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A46" w:rsidRP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 xml:space="preserve">05.07.2016 | </w:t>
      </w:r>
      <w:hyperlink r:id="rId5" w:history="1">
        <w:r w:rsidRPr="00476A46">
          <w:rPr>
            <w:rFonts w:ascii="Times New Roman" w:eastAsia="Times New Roman" w:hAnsi="Times New Roman" w:cs="Times New Roman"/>
            <w:color w:val="0000FF"/>
            <w:sz w:val="24"/>
            <w:szCs w:val="24"/>
            <w:u w:val="single"/>
            <w:lang w:eastAsia="de-DE"/>
          </w:rPr>
          <w:t>Ernährung</w:t>
        </w:r>
      </w:hyperlink>
      <w:r w:rsidRPr="00476A46">
        <w:rPr>
          <w:rFonts w:ascii="Times New Roman" w:eastAsia="Times New Roman" w:hAnsi="Times New Roman" w:cs="Times New Roman"/>
          <w:sz w:val="24"/>
          <w:szCs w:val="24"/>
          <w:lang w:eastAsia="de-DE"/>
        </w:rPr>
        <w:t xml:space="preserve"> | Sonderbericht | Onlineartikel | Mit freundlicher Unterstützung </w:t>
      </w:r>
      <w:proofErr w:type="spellStart"/>
      <w:r w:rsidRPr="00476A46">
        <w:rPr>
          <w:rFonts w:ascii="Times New Roman" w:eastAsia="Times New Roman" w:hAnsi="Times New Roman" w:cs="Times New Roman"/>
          <w:sz w:val="24"/>
          <w:szCs w:val="24"/>
          <w:lang w:eastAsia="de-DE"/>
        </w:rPr>
        <w:t>von:</w:t>
      </w:r>
      <w:hyperlink r:id="rId6" w:history="1">
        <w:r w:rsidRPr="00476A46">
          <w:rPr>
            <w:rFonts w:ascii="Times New Roman" w:eastAsia="Times New Roman" w:hAnsi="Times New Roman" w:cs="Times New Roman"/>
            <w:color w:val="0000FF"/>
            <w:sz w:val="24"/>
            <w:szCs w:val="24"/>
            <w:u w:val="single"/>
            <w:lang w:eastAsia="de-DE"/>
          </w:rPr>
          <w:t>Wörwag</w:t>
        </w:r>
        <w:proofErr w:type="spellEnd"/>
        <w:r w:rsidRPr="00476A46">
          <w:rPr>
            <w:rFonts w:ascii="Times New Roman" w:eastAsia="Times New Roman" w:hAnsi="Times New Roman" w:cs="Times New Roman"/>
            <w:color w:val="0000FF"/>
            <w:sz w:val="24"/>
            <w:szCs w:val="24"/>
            <w:u w:val="single"/>
            <w:lang w:eastAsia="de-DE"/>
          </w:rPr>
          <w:t xml:space="preserve"> </w:t>
        </w:r>
        <w:proofErr w:type="spellStart"/>
        <w:r w:rsidRPr="00476A46">
          <w:rPr>
            <w:rFonts w:ascii="Times New Roman" w:eastAsia="Times New Roman" w:hAnsi="Times New Roman" w:cs="Times New Roman"/>
            <w:color w:val="0000FF"/>
            <w:sz w:val="24"/>
            <w:szCs w:val="24"/>
            <w:u w:val="single"/>
            <w:lang w:eastAsia="de-DE"/>
          </w:rPr>
          <w:t>Pharma</w:t>
        </w:r>
        <w:proofErr w:type="spellEnd"/>
        <w:r w:rsidRPr="00476A46">
          <w:rPr>
            <w:rFonts w:ascii="Times New Roman" w:eastAsia="Times New Roman" w:hAnsi="Times New Roman" w:cs="Times New Roman"/>
            <w:color w:val="0000FF"/>
            <w:sz w:val="24"/>
            <w:szCs w:val="24"/>
            <w:u w:val="single"/>
            <w:lang w:eastAsia="de-DE"/>
          </w:rPr>
          <w:t xml:space="preserve"> GmbH &amp; Co.KG</w:t>
        </w:r>
      </w:hyperlink>
    </w:p>
    <w:p w:rsidR="00476A46" w:rsidRPr="00476A46" w:rsidRDefault="00476A46" w:rsidP="00476A46">
      <w:pPr>
        <w:spacing w:after="0"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Vitamin-B12-Defizit</w:t>
      </w:r>
    </w:p>
    <w:p w:rsidR="00476A46" w:rsidRPr="00476A46" w:rsidRDefault="00476A46" w:rsidP="00476A4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76A46">
        <w:rPr>
          <w:rFonts w:ascii="Times New Roman" w:eastAsia="Times New Roman" w:hAnsi="Times New Roman" w:cs="Times New Roman"/>
          <w:b/>
          <w:bCs/>
          <w:kern w:val="36"/>
          <w:sz w:val="48"/>
          <w:szCs w:val="48"/>
          <w:lang w:eastAsia="de-DE"/>
        </w:rPr>
        <w:t>Therapie durch hoch dosierte, orale Supplementierung</w:t>
      </w:r>
    </w:p>
    <w:p w:rsidR="00476A46" w:rsidRP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Eine Unterversorgung mit Vitamin 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 xml:space="preserve"> (</w:t>
      </w:r>
      <w:proofErr w:type="spellStart"/>
      <w:r w:rsidRPr="00476A46">
        <w:rPr>
          <w:rFonts w:ascii="Times New Roman" w:eastAsia="Times New Roman" w:hAnsi="Times New Roman" w:cs="Times New Roman"/>
          <w:sz w:val="24"/>
          <w:szCs w:val="24"/>
          <w:lang w:eastAsia="de-DE"/>
        </w:rPr>
        <w:t>Cobalamin</w:t>
      </w:r>
      <w:proofErr w:type="spellEnd"/>
      <w:r w:rsidRPr="00476A46">
        <w:rPr>
          <w:rFonts w:ascii="Times New Roman" w:eastAsia="Times New Roman" w:hAnsi="Times New Roman" w:cs="Times New Roman"/>
          <w:sz w:val="24"/>
          <w:szCs w:val="24"/>
          <w:lang w:eastAsia="de-DE"/>
        </w:rPr>
        <w:t>) ist vor allem bei älteren Menschen und bei Veganern/Vegetariern weit verbreitet. Anzeichen für einen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-Mangel können neurologische Symptome wie Gangunsicherheiten, Missempfindungen in den Füßen oder Manschettengefühl um die Unterschenkel sein. Eine frühzeitige Diagnose ermöglicht es, das Potenzial einer kausalen Supplementationstherapie zu nutzen.</w:t>
      </w:r>
    </w:p>
    <w:p w:rsidR="00476A46" w:rsidRP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Besonders gefährdet von einem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 xml:space="preserve">-Mangel sind ältere Personen, etwa durch verminderte Nahrungsaufnahme, Malabsorption oder Medikamenteneinnahme (z. B. </w:t>
      </w:r>
      <w:proofErr w:type="spellStart"/>
      <w:r w:rsidRPr="00476A46">
        <w:rPr>
          <w:rFonts w:ascii="Times New Roman" w:eastAsia="Times New Roman" w:hAnsi="Times New Roman" w:cs="Times New Roman"/>
          <w:sz w:val="24"/>
          <w:szCs w:val="24"/>
          <w:lang w:eastAsia="de-DE"/>
        </w:rPr>
        <w:t>Metformin</w:t>
      </w:r>
      <w:proofErr w:type="spellEnd"/>
      <w:r w:rsidRPr="00476A46">
        <w:rPr>
          <w:rFonts w:ascii="Times New Roman" w:eastAsia="Times New Roman" w:hAnsi="Times New Roman" w:cs="Times New Roman"/>
          <w:sz w:val="24"/>
          <w:szCs w:val="24"/>
          <w:lang w:eastAsia="de-DE"/>
        </w:rPr>
        <w:t>, Protonenpumpeninhibitoren/PPI). PPI vermindern die gastrale Säuresekretion und damit die intestinale Freisetzung von Vitamin B</w:t>
      </w:r>
      <w:r w:rsidRPr="00476A46">
        <w:rPr>
          <w:rFonts w:ascii="Times New Roman" w:eastAsia="Times New Roman" w:hAnsi="Times New Roman" w:cs="Times New Roman"/>
          <w:sz w:val="24"/>
          <w:szCs w:val="24"/>
          <w:vertAlign w:val="subscript"/>
          <w:lang w:eastAsia="de-DE"/>
        </w:rPr>
        <w:t xml:space="preserve">12 </w:t>
      </w:r>
      <w:r w:rsidRPr="00476A46">
        <w:rPr>
          <w:rFonts w:ascii="Times New Roman" w:eastAsia="Times New Roman" w:hAnsi="Times New Roman" w:cs="Times New Roman"/>
          <w:sz w:val="24"/>
          <w:szCs w:val="24"/>
          <w:lang w:eastAsia="de-DE"/>
        </w:rPr>
        <w:t xml:space="preserve">aus Nahrungsmitteln. Das orale Antidiabetikum </w:t>
      </w:r>
      <w:proofErr w:type="spellStart"/>
      <w:r w:rsidRPr="00476A46">
        <w:rPr>
          <w:rFonts w:ascii="Times New Roman" w:eastAsia="Times New Roman" w:hAnsi="Times New Roman" w:cs="Times New Roman"/>
          <w:sz w:val="24"/>
          <w:szCs w:val="24"/>
          <w:lang w:eastAsia="de-DE"/>
        </w:rPr>
        <w:t>Metformin</w:t>
      </w:r>
      <w:proofErr w:type="spellEnd"/>
      <w:r w:rsidRPr="00476A46">
        <w:rPr>
          <w:rFonts w:ascii="Times New Roman" w:eastAsia="Times New Roman" w:hAnsi="Times New Roman" w:cs="Times New Roman"/>
          <w:sz w:val="24"/>
          <w:szCs w:val="24"/>
          <w:lang w:eastAsia="de-DE"/>
        </w:rPr>
        <w:t xml:space="preserve"> stört den </w:t>
      </w:r>
      <w:proofErr w:type="spellStart"/>
      <w:r w:rsidRPr="00476A46">
        <w:rPr>
          <w:rFonts w:ascii="Times New Roman" w:eastAsia="Times New Roman" w:hAnsi="Times New Roman" w:cs="Times New Roman"/>
          <w:sz w:val="24"/>
          <w:szCs w:val="24"/>
          <w:lang w:eastAsia="de-DE"/>
        </w:rPr>
        <w:t>Cobalamin</w:t>
      </w:r>
      <w:proofErr w:type="spellEnd"/>
      <w:r w:rsidRPr="00476A46">
        <w:rPr>
          <w:rFonts w:ascii="Times New Roman" w:eastAsia="Times New Roman" w:hAnsi="Times New Roman" w:cs="Times New Roman"/>
          <w:sz w:val="24"/>
          <w:szCs w:val="24"/>
          <w:lang w:eastAsia="de-DE"/>
        </w:rPr>
        <w:t xml:space="preserve">-Metabolismus. Allerdings sind Typ-II-Diabetiker häufig auf </w:t>
      </w:r>
      <w:proofErr w:type="spellStart"/>
      <w:r w:rsidRPr="00476A46">
        <w:rPr>
          <w:rFonts w:ascii="Times New Roman" w:eastAsia="Times New Roman" w:hAnsi="Times New Roman" w:cs="Times New Roman"/>
          <w:sz w:val="24"/>
          <w:szCs w:val="24"/>
          <w:lang w:eastAsia="de-DE"/>
        </w:rPr>
        <w:t>Metformin</w:t>
      </w:r>
      <w:proofErr w:type="spellEnd"/>
      <w:r w:rsidRPr="00476A46">
        <w:rPr>
          <w:rFonts w:ascii="Times New Roman" w:eastAsia="Times New Roman" w:hAnsi="Times New Roman" w:cs="Times New Roman"/>
          <w:sz w:val="24"/>
          <w:szCs w:val="24"/>
          <w:lang w:eastAsia="de-DE"/>
        </w:rPr>
        <w:t xml:space="preserve"> angewiesen. Deshalb sollte bei diesen Patienten stets der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-Spiegel kontrolliert werden, erläuterte Prof. Dr. Karlheinz Reiners, Würzburg.</w:t>
      </w:r>
    </w:p>
    <w:p w:rsidR="00476A46" w:rsidRPr="00476A46" w:rsidRDefault="00476A46" w:rsidP="00476A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76A46">
        <w:rPr>
          <w:rFonts w:ascii="Times New Roman" w:eastAsia="Times New Roman" w:hAnsi="Times New Roman" w:cs="Times New Roman"/>
          <w:b/>
          <w:bCs/>
          <w:sz w:val="36"/>
          <w:szCs w:val="36"/>
          <w:lang w:eastAsia="de-DE"/>
        </w:rPr>
        <w:t>Vitamin-B</w:t>
      </w:r>
      <w:r w:rsidRPr="00476A46">
        <w:rPr>
          <w:rFonts w:ascii="Times New Roman" w:eastAsia="Times New Roman" w:hAnsi="Times New Roman" w:cs="Times New Roman"/>
          <w:b/>
          <w:bCs/>
          <w:sz w:val="36"/>
          <w:szCs w:val="36"/>
          <w:vertAlign w:val="subscript"/>
          <w:lang w:eastAsia="de-DE"/>
        </w:rPr>
        <w:t>12</w:t>
      </w:r>
      <w:r w:rsidRPr="00476A46">
        <w:rPr>
          <w:rFonts w:ascii="Times New Roman" w:eastAsia="Times New Roman" w:hAnsi="Times New Roman" w:cs="Times New Roman"/>
          <w:b/>
          <w:bCs/>
          <w:sz w:val="36"/>
          <w:szCs w:val="36"/>
          <w:lang w:eastAsia="de-DE"/>
        </w:rPr>
        <w:t>-Defizit im Alter ...</w:t>
      </w:r>
    </w:p>
    <w:p w:rsidR="00476A46" w:rsidRP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Häufigste Ursache für einen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-Mangel im Alter ist die atrophische Gastritis, von der etwa die Hälfte aller Menschen über 75 Jahre betroffen ist. Bei der Erkrankung der Magenschleimhaut wird das an Nahrungsprotein gebundene Vitamin 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 xml:space="preserve"> nur unzureichend abgespalten und aufgrund des im Darm fehlenden </w:t>
      </w:r>
      <w:proofErr w:type="spellStart"/>
      <w:r w:rsidRPr="00476A46">
        <w:rPr>
          <w:rFonts w:ascii="Times New Roman" w:eastAsia="Times New Roman" w:hAnsi="Times New Roman" w:cs="Times New Roman"/>
          <w:sz w:val="24"/>
          <w:szCs w:val="24"/>
          <w:lang w:eastAsia="de-DE"/>
        </w:rPr>
        <w:t>Intrinsic</w:t>
      </w:r>
      <w:proofErr w:type="spellEnd"/>
      <w:r w:rsidRPr="00476A46">
        <w:rPr>
          <w:rFonts w:ascii="Times New Roman" w:eastAsia="Times New Roman" w:hAnsi="Times New Roman" w:cs="Times New Roman"/>
          <w:sz w:val="24"/>
          <w:szCs w:val="24"/>
          <w:lang w:eastAsia="de-DE"/>
        </w:rPr>
        <w:t xml:space="preserve"> </w:t>
      </w:r>
      <w:proofErr w:type="spellStart"/>
      <w:r w:rsidRPr="00476A46">
        <w:rPr>
          <w:rFonts w:ascii="Times New Roman" w:eastAsia="Times New Roman" w:hAnsi="Times New Roman" w:cs="Times New Roman"/>
          <w:sz w:val="24"/>
          <w:szCs w:val="24"/>
          <w:lang w:eastAsia="de-DE"/>
        </w:rPr>
        <w:t>Factors</w:t>
      </w:r>
      <w:proofErr w:type="spellEnd"/>
      <w:r w:rsidRPr="00476A46">
        <w:rPr>
          <w:rFonts w:ascii="Times New Roman" w:eastAsia="Times New Roman" w:hAnsi="Times New Roman" w:cs="Times New Roman"/>
          <w:sz w:val="24"/>
          <w:szCs w:val="24"/>
          <w:lang w:eastAsia="de-DE"/>
        </w:rPr>
        <w:t xml:space="preserve"> resorbiert. Grundsätzlich haben ältere Menschen zwar einen reduzierten Kalorienbedarf – der Bedarf an Vitaminen in der Nahrung nimmt jedoch nicht ab. Die empfohlene Zufuhr für über 65-jährige Menschen liegt bei 3,0μg [1]. Diese Menge kann normalerweise mit der typischen westlichen Kost zugeführt werden. Eine im Alter verminderte Durst- und Geschmackswahrnehmung sowie Kau- und Schluckstörungen, mentale Störungen, Immobilität und die soziale Situation können jedoch zu einer verminderten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-Aufnahme beitragen.</w:t>
      </w:r>
    </w:p>
    <w:p w:rsidR="00476A46" w:rsidRP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10–30% der Menschen über 65 Jahre sind von einem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-Defizit betroffen, bei Heimbewohnern sind es bis zu 40%, sagte PD Dr. Marija Djukic, Göttingen. Ein häufig unterschätzter Risikofaktor für eine Vitamin-Unterversorgung ist auch die Fremdversorgung mit Essen durch ambulante Dienste, bei der nach täglicher Anlieferung zum Teil ein Aufwärmen in der Mikrowelle erfolgt. Die Zubereitung in der Mikrowelle reduziert die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-Aktivität um mehr als 50% [2].</w:t>
      </w:r>
    </w:p>
    <w:p w:rsidR="00476A46" w:rsidRPr="00476A46" w:rsidRDefault="00476A46" w:rsidP="00476A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76A46">
        <w:rPr>
          <w:rFonts w:ascii="Times New Roman" w:eastAsia="Times New Roman" w:hAnsi="Times New Roman" w:cs="Times New Roman"/>
          <w:b/>
          <w:bCs/>
          <w:sz w:val="36"/>
          <w:szCs w:val="36"/>
          <w:lang w:eastAsia="de-DE"/>
        </w:rPr>
        <w:t>... und bei Kosteinschränkungen</w:t>
      </w:r>
    </w:p>
    <w:p w:rsidR="00476A46" w:rsidRP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Vitamin 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 xml:space="preserve"> kommt vorwiegend in tierischen Lebensmitteln vor. Beste Lieferanten sind Fleisch, Fisch, Eier und Innereien wie Leber. Auch nichtpasteurisierte Milchprodukte enthalten Vitamin 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 wenn auch in geringeren Mengen. Von einem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 xml:space="preserve">-Mangel sind daher nicht nur ältere Menschen betroffen, sondern auch ernährungsbewusste Menschen </w:t>
      </w:r>
      <w:r w:rsidRPr="00476A46">
        <w:rPr>
          <w:rFonts w:ascii="Times New Roman" w:eastAsia="Times New Roman" w:hAnsi="Times New Roman" w:cs="Times New Roman"/>
          <w:sz w:val="24"/>
          <w:szCs w:val="24"/>
          <w:lang w:eastAsia="de-DE"/>
        </w:rPr>
        <w:lastRenderedPageBreak/>
        <w:t>mit strenger Kosteinschränkung wie z.B. Veganer oder Vegetarier.</w:t>
      </w:r>
      <w:r w:rsidRPr="00476A46">
        <w:rPr>
          <w:rFonts w:ascii="Times New Roman" w:eastAsia="Times New Roman" w:hAnsi="Times New Roman" w:cs="Times New Roman"/>
          <w:sz w:val="24"/>
          <w:szCs w:val="24"/>
          <w:lang w:eastAsia="de-DE"/>
        </w:rPr>
        <w:br/>
        <w:t>Bei jungen Menschen in Europa beträgt die Prävalenz des Defizits 2–5%. Bei ihnen kann ein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-Mangel auch in Situationen mit höherem Bedarf entstehen, etwa in der Schwangerschaft oder während der Stillzeit.</w:t>
      </w:r>
      <w:r w:rsidRPr="00476A46">
        <w:rPr>
          <w:rFonts w:ascii="Times New Roman" w:eastAsia="Times New Roman" w:hAnsi="Times New Roman" w:cs="Times New Roman"/>
          <w:sz w:val="24"/>
          <w:szCs w:val="24"/>
          <w:lang w:eastAsia="de-DE"/>
        </w:rPr>
        <w:br/>
        <w:t>Der Mangel entwickelt sich meist über Monate oder Jahre hinweg, und eine Unterversorgung wird aufgrund der großen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-Speicher klinisch erst nach Jahren evident.</w:t>
      </w:r>
    </w:p>
    <w:p w:rsidR="00476A46" w:rsidRPr="00476A46" w:rsidRDefault="00476A46" w:rsidP="00476A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76A46">
        <w:rPr>
          <w:rFonts w:ascii="Times New Roman" w:eastAsia="Times New Roman" w:hAnsi="Times New Roman" w:cs="Times New Roman"/>
          <w:b/>
          <w:bCs/>
          <w:sz w:val="36"/>
          <w:szCs w:val="36"/>
          <w:lang w:eastAsia="de-DE"/>
        </w:rPr>
        <w:t>Internistische, neurologische und psychiatrische Symptome</w:t>
      </w:r>
    </w:p>
    <w:p w:rsidR="00476A46" w:rsidRP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Die Symptome des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-Mangels sind oft unspezifisch (</w:t>
      </w:r>
      <w:r w:rsidRPr="00476A46">
        <w:rPr>
          <w:rFonts w:ascii="Times New Roman" w:eastAsia="Times New Roman" w:hAnsi="Times New Roman" w:cs="Times New Roman"/>
          <w:b/>
          <w:bCs/>
          <w:sz w:val="24"/>
          <w:szCs w:val="24"/>
          <w:lang w:eastAsia="de-DE"/>
        </w:rPr>
        <w:t>Abb. 1</w:t>
      </w:r>
      <w:r w:rsidRPr="00476A46">
        <w:rPr>
          <w:rFonts w:ascii="Times New Roman" w:eastAsia="Times New Roman" w:hAnsi="Times New Roman" w:cs="Times New Roman"/>
          <w:sz w:val="24"/>
          <w:szCs w:val="24"/>
          <w:lang w:eastAsia="de-DE"/>
        </w:rPr>
        <w:t>) [3], so dass die Unterversorgung in der Praxis häufig übersehen wird. Eine Unterversorgung mit Vitamin 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 xml:space="preserve"> wirkt sich negativ auf die Blutbildung und das Nervensystem aus, erklärte Reiners. Im Zentralnervensystem reagieren vor allem die </w:t>
      </w:r>
      <w:proofErr w:type="spellStart"/>
      <w:r w:rsidRPr="00476A46">
        <w:rPr>
          <w:rFonts w:ascii="Times New Roman" w:eastAsia="Times New Roman" w:hAnsi="Times New Roman" w:cs="Times New Roman"/>
          <w:sz w:val="24"/>
          <w:szCs w:val="24"/>
          <w:lang w:eastAsia="de-DE"/>
        </w:rPr>
        <w:t>Hinterstränge</w:t>
      </w:r>
      <w:proofErr w:type="spellEnd"/>
      <w:r w:rsidRPr="00476A46">
        <w:rPr>
          <w:rFonts w:ascii="Times New Roman" w:eastAsia="Times New Roman" w:hAnsi="Times New Roman" w:cs="Times New Roman"/>
          <w:sz w:val="24"/>
          <w:szCs w:val="24"/>
          <w:lang w:eastAsia="de-DE"/>
        </w:rPr>
        <w:t xml:space="preserve"> des Rückenmarks sensibel, und es kann zu einer Degeneration der langen Rückenmarksbahnen mit einer </w:t>
      </w:r>
      <w:proofErr w:type="spellStart"/>
      <w:r w:rsidRPr="00476A46">
        <w:rPr>
          <w:rFonts w:ascii="Times New Roman" w:eastAsia="Times New Roman" w:hAnsi="Times New Roman" w:cs="Times New Roman"/>
          <w:sz w:val="24"/>
          <w:szCs w:val="24"/>
          <w:lang w:eastAsia="de-DE"/>
        </w:rPr>
        <w:t>funikulären</w:t>
      </w:r>
      <w:proofErr w:type="spellEnd"/>
      <w:r w:rsidRPr="00476A46">
        <w:rPr>
          <w:rFonts w:ascii="Times New Roman" w:eastAsia="Times New Roman" w:hAnsi="Times New Roman" w:cs="Times New Roman"/>
          <w:sz w:val="24"/>
          <w:szCs w:val="24"/>
          <w:lang w:eastAsia="de-DE"/>
        </w:rPr>
        <w:t xml:space="preserve"> </w:t>
      </w:r>
      <w:proofErr w:type="spellStart"/>
      <w:r w:rsidRPr="00476A46">
        <w:rPr>
          <w:rFonts w:ascii="Times New Roman" w:eastAsia="Times New Roman" w:hAnsi="Times New Roman" w:cs="Times New Roman"/>
          <w:sz w:val="24"/>
          <w:szCs w:val="24"/>
          <w:lang w:eastAsia="de-DE"/>
        </w:rPr>
        <w:t>Myelose</w:t>
      </w:r>
      <w:proofErr w:type="spellEnd"/>
      <w:r w:rsidRPr="00476A46">
        <w:rPr>
          <w:rFonts w:ascii="Times New Roman" w:eastAsia="Times New Roman" w:hAnsi="Times New Roman" w:cs="Times New Roman"/>
          <w:sz w:val="24"/>
          <w:szCs w:val="24"/>
          <w:lang w:eastAsia="de-DE"/>
        </w:rPr>
        <w:t xml:space="preserve"> kommen. Im peripheren Nervensystem kann der Mangel eine sensible Polyneuropathie in den Füßen verursachen (</w:t>
      </w:r>
      <w:r w:rsidRPr="00476A46">
        <w:rPr>
          <w:rFonts w:ascii="Times New Roman" w:eastAsia="Times New Roman" w:hAnsi="Times New Roman" w:cs="Times New Roman"/>
          <w:b/>
          <w:bCs/>
          <w:sz w:val="24"/>
          <w:szCs w:val="24"/>
          <w:lang w:eastAsia="de-DE"/>
        </w:rPr>
        <w:t>Abb. 2</w:t>
      </w:r>
      <w:r w:rsidRPr="00476A46">
        <w:rPr>
          <w:rFonts w:ascii="Times New Roman" w:eastAsia="Times New Roman" w:hAnsi="Times New Roman" w:cs="Times New Roman"/>
          <w:sz w:val="24"/>
          <w:szCs w:val="24"/>
          <w:lang w:eastAsia="de-DE"/>
        </w:rPr>
        <w:t>). Häufig sind auch psychiatrische Symptome wie Konzentrationsmangel, Vergesslichkeit und depressive Verstimmungen mit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-Mangel assoziiert. In verschiedenen Studien habe auch ein Zusammenhang zwischen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-Defizit und Demenz bestätigt werden können, sagte Reiners.</w:t>
      </w:r>
    </w:p>
    <w:p w:rsidR="00476A46" w:rsidRPr="00476A46" w:rsidRDefault="00476A46" w:rsidP="00476A46">
      <w:pPr>
        <w:spacing w:after="0"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noProof/>
          <w:color w:val="0000FF"/>
          <w:sz w:val="24"/>
          <w:szCs w:val="24"/>
          <w:lang w:eastAsia="de-DE"/>
        </w:rPr>
        <w:drawing>
          <wp:inline distT="0" distB="0" distL="0" distR="0" wp14:anchorId="01B3EAEA" wp14:editId="7452689F">
            <wp:extent cx="6172200" cy="3020287"/>
            <wp:effectExtent l="0" t="0" r="0" b="8890"/>
            <wp:docPr id="3" name="Bild 3" descr="https://nemo-responsive-image.live.cf.public.springer.com/resize/width/660/2/url/http:/resource-cms.springer.com/springer-cms/rest/v1/img/10338528/v6/4by3">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mo-responsive-image.live.cf.public.springer.com/resize/width/660/2/url/http:/resource-cms.springer.com/springer-cms/rest/v1/img/10338528/v6/4by3">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6760" cy="3037198"/>
                    </a:xfrm>
                    <a:prstGeom prst="rect">
                      <a:avLst/>
                    </a:prstGeom>
                    <a:noFill/>
                    <a:ln>
                      <a:noFill/>
                    </a:ln>
                  </pic:spPr>
                </pic:pic>
              </a:graphicData>
            </a:graphic>
          </wp:inline>
        </w:drawing>
      </w:r>
    </w:p>
    <w:p w:rsidR="00476A46" w:rsidRP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476A46">
        <w:rPr>
          <w:rFonts w:ascii="Times New Roman" w:eastAsia="Times New Roman" w:hAnsi="Times New Roman" w:cs="Times New Roman"/>
          <w:b/>
          <w:bCs/>
          <w:sz w:val="24"/>
          <w:szCs w:val="24"/>
          <w:lang w:eastAsia="de-DE"/>
        </w:rPr>
        <w:t>Abb</w:t>
      </w:r>
      <w:proofErr w:type="spellEnd"/>
      <w:r w:rsidRPr="00476A46">
        <w:rPr>
          <w:rFonts w:ascii="Times New Roman" w:eastAsia="Times New Roman" w:hAnsi="Times New Roman" w:cs="Times New Roman"/>
          <w:b/>
          <w:bCs/>
          <w:sz w:val="24"/>
          <w:szCs w:val="24"/>
          <w:lang w:eastAsia="de-DE"/>
        </w:rPr>
        <w:t xml:space="preserve"> 1:</w:t>
      </w:r>
      <w:r w:rsidRPr="00476A46">
        <w:rPr>
          <w:rFonts w:ascii="Times New Roman" w:eastAsia="Times New Roman" w:hAnsi="Times New Roman" w:cs="Times New Roman"/>
          <w:sz w:val="24"/>
          <w:szCs w:val="24"/>
          <w:lang w:eastAsia="de-DE"/>
        </w:rPr>
        <w:t xml:space="preserve"> Häufigkeit einzelner Symptome bei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-Mangel (modifiziert nach [3])</w:t>
      </w:r>
    </w:p>
    <w:p w:rsidR="00476A46" w:rsidRPr="00476A46" w:rsidRDefault="00476A46" w:rsidP="00476A46">
      <w:pPr>
        <w:spacing w:after="0"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noProof/>
          <w:color w:val="0000FF"/>
          <w:sz w:val="24"/>
          <w:szCs w:val="24"/>
          <w:lang w:eastAsia="de-DE"/>
        </w:rPr>
        <w:lastRenderedPageBreak/>
        <w:drawing>
          <wp:inline distT="0" distB="0" distL="0" distR="0" wp14:anchorId="6E47C85B" wp14:editId="710DD593">
            <wp:extent cx="5956300" cy="2911167"/>
            <wp:effectExtent l="0" t="0" r="6350" b="3810"/>
            <wp:docPr id="4" name="Bild 4" descr="https://nemo-responsive-image.live.cf.public.springer.com/resize/width/660/2/url/http:/resource-cms.springer.com/springer-cms/rest/v1/img/10338774/v2/4by3">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emo-responsive-image.live.cf.public.springer.com/resize/width/660/2/url/http:/resource-cms.springer.com/springer-cms/rest/v1/img/10338774/v2/4by3">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073" cy="2919365"/>
                    </a:xfrm>
                    <a:prstGeom prst="rect">
                      <a:avLst/>
                    </a:prstGeom>
                    <a:noFill/>
                    <a:ln>
                      <a:noFill/>
                    </a:ln>
                  </pic:spPr>
                </pic:pic>
              </a:graphicData>
            </a:graphic>
          </wp:inline>
        </w:drawing>
      </w:r>
    </w:p>
    <w:p w:rsidR="00476A46" w:rsidRP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b/>
          <w:bCs/>
          <w:sz w:val="24"/>
          <w:szCs w:val="24"/>
          <w:lang w:eastAsia="de-DE"/>
        </w:rPr>
        <w:t>Abb. 2</w:t>
      </w:r>
      <w:r w:rsidRPr="00476A46">
        <w:rPr>
          <w:rFonts w:ascii="Times New Roman" w:eastAsia="Times New Roman" w:hAnsi="Times New Roman" w:cs="Times New Roman"/>
          <w:sz w:val="24"/>
          <w:szCs w:val="24"/>
          <w:lang w:eastAsia="de-DE"/>
        </w:rPr>
        <w:t>: Typische Sensibilitätsstörungen bei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-Mangel</w:t>
      </w:r>
    </w:p>
    <w:p w:rsidR="00476A46" w:rsidRP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Für eine frühzeitige Diagnose des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-Mangels und die Einleitung einer kausalen Therapie sollte auch bei unspezifischen Symptomen an ein Vitamindefizit gedacht werden. Der erste bedeutsame Schritt sei das Erkennen der Mangelsymptome, so Reiners. Da die Hinweise auch im neuropsychiatrischen Bereich häufig unspezifisch sind, etwa abnehmende körperliche Belastbarkeit und Nachlassen der geistigen Spannkraft, dränge sich das Vorliegen eines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-Mangels in der täglichen Praxis fast nie auf.</w:t>
      </w:r>
      <w:r w:rsidRPr="00476A46">
        <w:rPr>
          <w:rFonts w:ascii="Times New Roman" w:eastAsia="Times New Roman" w:hAnsi="Times New Roman" w:cs="Times New Roman"/>
          <w:sz w:val="24"/>
          <w:szCs w:val="24"/>
          <w:lang w:eastAsia="de-DE"/>
        </w:rPr>
        <w:br/>
        <w:t>Für den Arzt gilt es, das typische Muster aus internistischen, neurologischen und psychiatrischen Symptomen zu erkennen (</w:t>
      </w:r>
      <w:r w:rsidRPr="00476A46">
        <w:rPr>
          <w:rFonts w:ascii="Times New Roman" w:eastAsia="Times New Roman" w:hAnsi="Times New Roman" w:cs="Times New Roman"/>
          <w:b/>
          <w:bCs/>
          <w:sz w:val="24"/>
          <w:szCs w:val="24"/>
          <w:lang w:eastAsia="de-DE"/>
        </w:rPr>
        <w:t>Tabelle 1</w:t>
      </w:r>
      <w:r w:rsidRPr="00476A46">
        <w:rPr>
          <w:rFonts w:ascii="Times New Roman" w:eastAsia="Times New Roman" w:hAnsi="Times New Roman" w:cs="Times New Roman"/>
          <w:sz w:val="24"/>
          <w:szCs w:val="24"/>
          <w:lang w:eastAsia="de-DE"/>
        </w:rPr>
        <w:t>).</w:t>
      </w:r>
    </w:p>
    <w:p w:rsidR="00476A46" w:rsidRP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1"/>
        <w:gridCol w:w="5591"/>
      </w:tblGrid>
      <w:tr w:rsidR="00476A46" w:rsidRPr="00476A46" w:rsidTr="00476A46">
        <w:trPr>
          <w:tblCellSpacing w:w="15" w:type="dxa"/>
        </w:trPr>
        <w:tc>
          <w:tcPr>
            <w:tcW w:w="0" w:type="auto"/>
            <w:vAlign w:val="center"/>
            <w:hideMark/>
          </w:tcPr>
          <w:p w:rsidR="00476A46" w:rsidRPr="00476A46" w:rsidRDefault="00476A46" w:rsidP="00476A46">
            <w:pPr>
              <w:spacing w:after="0"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Wann ist an einen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-Mangel zu denken?</w:t>
            </w:r>
          </w:p>
        </w:tc>
        <w:tc>
          <w:tcPr>
            <w:tcW w:w="0" w:type="auto"/>
            <w:vAlign w:val="center"/>
            <w:hideMark/>
          </w:tcPr>
          <w:p w:rsidR="00476A46" w:rsidRPr="00476A46" w:rsidRDefault="00476A46" w:rsidP="00476A46">
            <w:pPr>
              <w:spacing w:after="0"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 </w:t>
            </w:r>
          </w:p>
        </w:tc>
      </w:tr>
      <w:tr w:rsidR="00476A46" w:rsidRPr="00476A46" w:rsidTr="00476A46">
        <w:trPr>
          <w:tblCellSpacing w:w="15" w:type="dxa"/>
        </w:trPr>
        <w:tc>
          <w:tcPr>
            <w:tcW w:w="0" w:type="auto"/>
            <w:vAlign w:val="center"/>
            <w:hideMark/>
          </w:tcPr>
          <w:p w:rsidR="00476A46" w:rsidRPr="00476A46" w:rsidRDefault="00476A46" w:rsidP="00476A46">
            <w:pPr>
              <w:spacing w:after="0"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internistisch</w:t>
            </w:r>
          </w:p>
        </w:tc>
        <w:tc>
          <w:tcPr>
            <w:tcW w:w="0" w:type="auto"/>
            <w:vAlign w:val="center"/>
            <w:hideMark/>
          </w:tcPr>
          <w:p w:rsidR="00476A46" w:rsidRPr="00476A46" w:rsidRDefault="00476A46" w:rsidP="00476A4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 xml:space="preserve">Anämie, Labor: </w:t>
            </w:r>
            <w:proofErr w:type="spellStart"/>
            <w:r w:rsidRPr="00476A46">
              <w:rPr>
                <w:rFonts w:ascii="Times New Roman" w:eastAsia="Times New Roman" w:hAnsi="Times New Roman" w:cs="Times New Roman"/>
                <w:sz w:val="24"/>
                <w:szCs w:val="24"/>
                <w:lang w:eastAsia="de-DE"/>
              </w:rPr>
              <w:t>hyperchrom</w:t>
            </w:r>
            <w:proofErr w:type="spellEnd"/>
            <w:r w:rsidRPr="00476A46">
              <w:rPr>
                <w:rFonts w:ascii="Times New Roman" w:eastAsia="Times New Roman" w:hAnsi="Times New Roman" w:cs="Times New Roman"/>
                <w:sz w:val="24"/>
                <w:szCs w:val="24"/>
                <w:lang w:eastAsia="de-DE"/>
              </w:rPr>
              <w:t xml:space="preserve">, </w:t>
            </w:r>
            <w:proofErr w:type="spellStart"/>
            <w:r w:rsidRPr="00476A46">
              <w:rPr>
                <w:rFonts w:ascii="Times New Roman" w:eastAsia="Times New Roman" w:hAnsi="Times New Roman" w:cs="Times New Roman"/>
                <w:sz w:val="24"/>
                <w:szCs w:val="24"/>
                <w:lang w:eastAsia="de-DE"/>
              </w:rPr>
              <w:t>makrozytär</w:t>
            </w:r>
            <w:proofErr w:type="spellEnd"/>
            <w:r w:rsidRPr="00476A46">
              <w:rPr>
                <w:rFonts w:ascii="Times New Roman" w:eastAsia="Times New Roman" w:hAnsi="Times New Roman" w:cs="Times New Roman"/>
                <w:sz w:val="24"/>
                <w:szCs w:val="24"/>
                <w:lang w:eastAsia="de-DE"/>
              </w:rPr>
              <w:br/>
              <w:t xml:space="preserve">selten: isolierte </w:t>
            </w:r>
            <w:proofErr w:type="spellStart"/>
            <w:r w:rsidRPr="00476A46">
              <w:rPr>
                <w:rFonts w:ascii="Times New Roman" w:eastAsia="Times New Roman" w:hAnsi="Times New Roman" w:cs="Times New Roman"/>
                <w:sz w:val="24"/>
                <w:szCs w:val="24"/>
                <w:lang w:eastAsia="de-DE"/>
              </w:rPr>
              <w:t>Thrombo</w:t>
            </w:r>
            <w:proofErr w:type="spellEnd"/>
            <w:r w:rsidRPr="00476A46">
              <w:rPr>
                <w:rFonts w:ascii="Times New Roman" w:eastAsia="Times New Roman" w:hAnsi="Times New Roman" w:cs="Times New Roman"/>
                <w:sz w:val="24"/>
                <w:szCs w:val="24"/>
                <w:lang w:eastAsia="de-DE"/>
              </w:rPr>
              <w:t xml:space="preserve">- oder </w:t>
            </w:r>
            <w:proofErr w:type="spellStart"/>
            <w:r w:rsidRPr="00476A46">
              <w:rPr>
                <w:rFonts w:ascii="Times New Roman" w:eastAsia="Times New Roman" w:hAnsi="Times New Roman" w:cs="Times New Roman"/>
                <w:sz w:val="24"/>
                <w:szCs w:val="24"/>
                <w:lang w:eastAsia="de-DE"/>
              </w:rPr>
              <w:t>Neutropenie</w:t>
            </w:r>
            <w:proofErr w:type="spellEnd"/>
            <w:r w:rsidRPr="00476A46">
              <w:rPr>
                <w:rFonts w:ascii="Times New Roman" w:eastAsia="Times New Roman" w:hAnsi="Times New Roman" w:cs="Times New Roman"/>
                <w:sz w:val="24"/>
                <w:szCs w:val="24"/>
                <w:lang w:eastAsia="de-DE"/>
              </w:rPr>
              <w:t xml:space="preserve">, </w:t>
            </w:r>
            <w:proofErr w:type="spellStart"/>
            <w:r w:rsidRPr="00476A46">
              <w:rPr>
                <w:rFonts w:ascii="Times New Roman" w:eastAsia="Times New Roman" w:hAnsi="Times New Roman" w:cs="Times New Roman"/>
                <w:sz w:val="24"/>
                <w:szCs w:val="24"/>
                <w:lang w:eastAsia="de-DE"/>
              </w:rPr>
              <w:t>Panzytopenie</w:t>
            </w:r>
            <w:proofErr w:type="spellEnd"/>
          </w:p>
          <w:p w:rsidR="00476A46" w:rsidRPr="00476A46" w:rsidRDefault="00476A46" w:rsidP="00476A4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frühzeitige körperliche Erschöpfung, Blässe</w:t>
            </w:r>
          </w:p>
          <w:p w:rsidR="00476A46" w:rsidRPr="00476A46" w:rsidRDefault="00476A46" w:rsidP="00476A4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erhöhte Herzfrequenz, Belastungsintoleranz</w:t>
            </w:r>
          </w:p>
        </w:tc>
      </w:tr>
      <w:tr w:rsidR="00476A46" w:rsidRPr="00476A46" w:rsidTr="00476A46">
        <w:trPr>
          <w:tblCellSpacing w:w="15" w:type="dxa"/>
        </w:trPr>
        <w:tc>
          <w:tcPr>
            <w:tcW w:w="0" w:type="auto"/>
            <w:vAlign w:val="center"/>
            <w:hideMark/>
          </w:tcPr>
          <w:p w:rsidR="00476A46" w:rsidRPr="00476A46" w:rsidRDefault="00476A46" w:rsidP="00476A46">
            <w:pPr>
              <w:spacing w:after="0"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neurologisch</w:t>
            </w:r>
          </w:p>
        </w:tc>
        <w:tc>
          <w:tcPr>
            <w:tcW w:w="0" w:type="auto"/>
            <w:vAlign w:val="center"/>
            <w:hideMark/>
          </w:tcPr>
          <w:p w:rsidR="00476A46" w:rsidRPr="00476A46" w:rsidRDefault="00476A46" w:rsidP="00476A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Stand-/Gangunsicherheit (Ataxie)</w:t>
            </w:r>
          </w:p>
          <w:p w:rsidR="00476A46" w:rsidRPr="00476A46" w:rsidRDefault="00476A46" w:rsidP="00476A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Gefühlsstörungen/Manschettengefühl</w:t>
            </w:r>
          </w:p>
          <w:p w:rsidR="00476A46" w:rsidRPr="00476A46" w:rsidRDefault="00476A46" w:rsidP="00476A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476A46">
              <w:rPr>
                <w:rFonts w:ascii="Times New Roman" w:eastAsia="Times New Roman" w:hAnsi="Times New Roman" w:cs="Times New Roman"/>
                <w:sz w:val="24"/>
                <w:szCs w:val="24"/>
                <w:lang w:eastAsia="de-DE"/>
              </w:rPr>
              <w:t>Burning</w:t>
            </w:r>
            <w:proofErr w:type="spellEnd"/>
            <w:r w:rsidRPr="00476A46">
              <w:rPr>
                <w:rFonts w:ascii="Times New Roman" w:eastAsia="Times New Roman" w:hAnsi="Times New Roman" w:cs="Times New Roman"/>
                <w:sz w:val="24"/>
                <w:szCs w:val="24"/>
                <w:lang w:eastAsia="de-DE"/>
              </w:rPr>
              <w:t>-</w:t>
            </w:r>
            <w:proofErr w:type="spellStart"/>
            <w:r w:rsidRPr="00476A46">
              <w:rPr>
                <w:rFonts w:ascii="Times New Roman" w:eastAsia="Times New Roman" w:hAnsi="Times New Roman" w:cs="Times New Roman"/>
                <w:sz w:val="24"/>
                <w:szCs w:val="24"/>
                <w:lang w:eastAsia="de-DE"/>
              </w:rPr>
              <w:t>Feet</w:t>
            </w:r>
            <w:proofErr w:type="spellEnd"/>
            <w:r w:rsidRPr="00476A46">
              <w:rPr>
                <w:rFonts w:ascii="Times New Roman" w:eastAsia="Times New Roman" w:hAnsi="Times New Roman" w:cs="Times New Roman"/>
                <w:sz w:val="24"/>
                <w:szCs w:val="24"/>
                <w:lang w:eastAsia="de-DE"/>
              </w:rPr>
              <w:t>-Syndrom</w:t>
            </w:r>
          </w:p>
          <w:p w:rsidR="00476A46" w:rsidRPr="00476A46" w:rsidRDefault="00476A46" w:rsidP="00476A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Sehnerv-Atrophie</w:t>
            </w:r>
          </w:p>
        </w:tc>
      </w:tr>
      <w:tr w:rsidR="00476A46" w:rsidRPr="00476A46" w:rsidTr="00476A46">
        <w:trPr>
          <w:tblCellSpacing w:w="15" w:type="dxa"/>
        </w:trPr>
        <w:tc>
          <w:tcPr>
            <w:tcW w:w="0" w:type="auto"/>
            <w:vAlign w:val="center"/>
            <w:hideMark/>
          </w:tcPr>
          <w:p w:rsidR="00476A46" w:rsidRPr="00476A46" w:rsidRDefault="00476A46" w:rsidP="00476A46">
            <w:pPr>
              <w:spacing w:after="0"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psychiatrisch</w:t>
            </w:r>
          </w:p>
        </w:tc>
        <w:tc>
          <w:tcPr>
            <w:tcW w:w="0" w:type="auto"/>
            <w:vAlign w:val="center"/>
            <w:hideMark/>
          </w:tcPr>
          <w:p w:rsidR="00476A46" w:rsidRPr="00476A46" w:rsidRDefault="00476A46" w:rsidP="00476A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Gedächtnisstörungen</w:t>
            </w:r>
          </w:p>
          <w:p w:rsidR="00476A46" w:rsidRPr="00476A46" w:rsidRDefault="00476A46" w:rsidP="00476A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Konzentrationsstörungen</w:t>
            </w:r>
          </w:p>
          <w:p w:rsidR="00476A46" w:rsidRPr="00476A46" w:rsidRDefault="00476A46" w:rsidP="00476A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Depression</w:t>
            </w:r>
          </w:p>
          <w:p w:rsidR="00476A46" w:rsidRPr="00476A46" w:rsidRDefault="00476A46" w:rsidP="00476A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Verwirrtheit</w:t>
            </w:r>
          </w:p>
          <w:p w:rsidR="00476A46" w:rsidRPr="00476A46" w:rsidRDefault="00476A46" w:rsidP="00476A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Halluzination</w:t>
            </w:r>
          </w:p>
        </w:tc>
      </w:tr>
    </w:tbl>
    <w:p w:rsidR="00476A46" w:rsidRP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b/>
          <w:bCs/>
          <w:sz w:val="24"/>
          <w:szCs w:val="24"/>
          <w:lang w:eastAsia="de-DE"/>
        </w:rPr>
        <w:lastRenderedPageBreak/>
        <w:t>Tabelle 1</w:t>
      </w:r>
      <w:r w:rsidRPr="00476A46">
        <w:rPr>
          <w:rFonts w:ascii="Times New Roman" w:eastAsia="Times New Roman" w:hAnsi="Times New Roman" w:cs="Times New Roman"/>
          <w:sz w:val="24"/>
          <w:szCs w:val="24"/>
          <w:lang w:eastAsia="de-DE"/>
        </w:rPr>
        <w:t>: Mögliche Symptome bei Vitamin-B12-Defizit (modifiziert nach Reiners K)</w:t>
      </w:r>
    </w:p>
    <w:p w:rsidR="00476A46" w:rsidRP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p>
    <w:p w:rsidR="00476A46" w:rsidRPr="00476A46" w:rsidRDefault="00476A46" w:rsidP="00476A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76A46">
        <w:rPr>
          <w:rFonts w:ascii="Times New Roman" w:eastAsia="Times New Roman" w:hAnsi="Times New Roman" w:cs="Times New Roman"/>
          <w:b/>
          <w:bCs/>
          <w:sz w:val="36"/>
          <w:szCs w:val="36"/>
          <w:lang w:eastAsia="de-DE"/>
        </w:rPr>
        <w:t>Diagnosestrategie: schrittweise Messung mehrerer Biomarker</w:t>
      </w:r>
    </w:p>
    <w:p w:rsidR="00476A46" w:rsidRP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Für eine frühzeitige Diagnose des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-Mangels eignet sich eine schrittweise Strategie mit Messung verschiedener Biomarker besser als die alleinige Messung der Gesamt-Vitamin-B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 xml:space="preserve">-Konzentration. Wie Prof. Dr. Rima Obeid, </w:t>
      </w:r>
      <w:proofErr w:type="spellStart"/>
      <w:r w:rsidRPr="00476A46">
        <w:rPr>
          <w:rFonts w:ascii="Times New Roman" w:eastAsia="Times New Roman" w:hAnsi="Times New Roman" w:cs="Times New Roman"/>
          <w:sz w:val="24"/>
          <w:szCs w:val="24"/>
          <w:lang w:eastAsia="de-DE"/>
        </w:rPr>
        <w:t>Aarhus</w:t>
      </w:r>
      <w:proofErr w:type="spellEnd"/>
      <w:r w:rsidRPr="00476A46">
        <w:rPr>
          <w:rFonts w:ascii="Times New Roman" w:eastAsia="Times New Roman" w:hAnsi="Times New Roman" w:cs="Times New Roman"/>
          <w:sz w:val="24"/>
          <w:szCs w:val="24"/>
          <w:lang w:eastAsia="de-DE"/>
        </w:rPr>
        <w:t xml:space="preserve">, Dänemark, erläuterte, sollte aufgrund der mangelnden Sensitivität einzelner Marker die Messung verschiedener Biomarker kombiniert werden. Empfohlen wird eine schrittweise Diagnosestrategie, die mit einem Screening der Konzentration von </w:t>
      </w:r>
      <w:proofErr w:type="spellStart"/>
      <w:r w:rsidRPr="00476A46">
        <w:rPr>
          <w:rFonts w:ascii="Times New Roman" w:eastAsia="Times New Roman" w:hAnsi="Times New Roman" w:cs="Times New Roman"/>
          <w:sz w:val="24"/>
          <w:szCs w:val="24"/>
          <w:lang w:eastAsia="de-DE"/>
        </w:rPr>
        <w:t>Holotranscobalamin</w:t>
      </w:r>
      <w:proofErr w:type="spellEnd"/>
      <w:r w:rsidRPr="00476A46">
        <w:rPr>
          <w:rFonts w:ascii="Times New Roman" w:eastAsia="Times New Roman" w:hAnsi="Times New Roman" w:cs="Times New Roman"/>
          <w:sz w:val="24"/>
          <w:szCs w:val="24"/>
          <w:lang w:eastAsia="de-DE"/>
        </w:rPr>
        <w:t xml:space="preserve"> (</w:t>
      </w:r>
      <w:proofErr w:type="spellStart"/>
      <w:r w:rsidRPr="00476A46">
        <w:rPr>
          <w:rFonts w:ascii="Times New Roman" w:eastAsia="Times New Roman" w:hAnsi="Times New Roman" w:cs="Times New Roman"/>
          <w:sz w:val="24"/>
          <w:szCs w:val="24"/>
          <w:lang w:eastAsia="de-DE"/>
        </w:rPr>
        <w:t>HoloTC</w:t>
      </w:r>
      <w:proofErr w:type="spellEnd"/>
      <w:r w:rsidRPr="00476A46">
        <w:rPr>
          <w:rFonts w:ascii="Times New Roman" w:eastAsia="Times New Roman" w:hAnsi="Times New Roman" w:cs="Times New Roman"/>
          <w:sz w:val="24"/>
          <w:szCs w:val="24"/>
          <w:lang w:eastAsia="de-DE"/>
        </w:rPr>
        <w:t>), dem aktiven Vitamin 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 anstelle von Serum-Vitamin 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 xml:space="preserve">, beginnt. </w:t>
      </w:r>
      <w:proofErr w:type="spellStart"/>
      <w:r w:rsidRPr="00476A46">
        <w:rPr>
          <w:rFonts w:ascii="Times New Roman" w:eastAsia="Times New Roman" w:hAnsi="Times New Roman" w:cs="Times New Roman"/>
          <w:sz w:val="24"/>
          <w:szCs w:val="24"/>
          <w:lang w:eastAsia="de-DE"/>
        </w:rPr>
        <w:t>HoloTC</w:t>
      </w:r>
      <w:proofErr w:type="spellEnd"/>
      <w:r w:rsidRPr="00476A46">
        <w:rPr>
          <w:rFonts w:ascii="Times New Roman" w:eastAsia="Times New Roman" w:hAnsi="Times New Roman" w:cs="Times New Roman"/>
          <w:sz w:val="24"/>
          <w:szCs w:val="24"/>
          <w:lang w:eastAsia="de-DE"/>
        </w:rPr>
        <w:t xml:space="preserve"> ist der früheste Marker eines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 xml:space="preserve">-Mangels. Danach sollte die Plasmakonzentration von </w:t>
      </w:r>
      <w:proofErr w:type="spellStart"/>
      <w:r w:rsidRPr="00476A46">
        <w:rPr>
          <w:rFonts w:ascii="Times New Roman" w:eastAsia="Times New Roman" w:hAnsi="Times New Roman" w:cs="Times New Roman"/>
          <w:sz w:val="24"/>
          <w:szCs w:val="24"/>
          <w:lang w:eastAsia="de-DE"/>
        </w:rPr>
        <w:t>Methylmalonsäure</w:t>
      </w:r>
      <w:proofErr w:type="spellEnd"/>
      <w:r w:rsidRPr="00476A46">
        <w:rPr>
          <w:rFonts w:ascii="Times New Roman" w:eastAsia="Times New Roman" w:hAnsi="Times New Roman" w:cs="Times New Roman"/>
          <w:sz w:val="24"/>
          <w:szCs w:val="24"/>
          <w:lang w:eastAsia="de-DE"/>
        </w:rPr>
        <w:t xml:space="preserve"> (MMA) gemessen werden, um einen intrazellulären Vitaminmangel zu identifizieren. MMA ist ein relativ spezifischer Marker für einen funktionellen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 xml:space="preserve">-Mangel. Bei einem Vitamin-B12-Defizit sind typischerweise das </w:t>
      </w:r>
      <w:proofErr w:type="spellStart"/>
      <w:r w:rsidRPr="00476A46">
        <w:rPr>
          <w:rFonts w:ascii="Times New Roman" w:eastAsia="Times New Roman" w:hAnsi="Times New Roman" w:cs="Times New Roman"/>
          <w:sz w:val="24"/>
          <w:szCs w:val="24"/>
          <w:lang w:eastAsia="de-DE"/>
        </w:rPr>
        <w:t>HoloTC</w:t>
      </w:r>
      <w:proofErr w:type="spellEnd"/>
      <w:r w:rsidRPr="00476A46">
        <w:rPr>
          <w:rFonts w:ascii="Times New Roman" w:eastAsia="Times New Roman" w:hAnsi="Times New Roman" w:cs="Times New Roman"/>
          <w:sz w:val="24"/>
          <w:szCs w:val="24"/>
          <w:lang w:eastAsia="de-DE"/>
        </w:rPr>
        <w:t xml:space="preserve"> erniedrigt (&lt;40pmol/l) und die MMA im Plasma (&gt;30nmol/l) sowie im Urin erhöht. Erschwert wird die Diagnose durch widersprüchliche Messergebnisse der Biomarker, z. B. bei Nieren- und Krebserkrankungen. Bei schwerkranken Krebspatienten könne der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 xml:space="preserve">-Spiegel erhöht sein, wobei ein Mangel dadurch jedoch nicht ausgeschlossen ist. Bei Nierenerkrankungen schließen weder normale </w:t>
      </w:r>
      <w:proofErr w:type="spellStart"/>
      <w:r w:rsidRPr="00476A46">
        <w:rPr>
          <w:rFonts w:ascii="Times New Roman" w:eastAsia="Times New Roman" w:hAnsi="Times New Roman" w:cs="Times New Roman"/>
          <w:sz w:val="24"/>
          <w:szCs w:val="24"/>
          <w:lang w:eastAsia="de-DE"/>
        </w:rPr>
        <w:t>HoloTC</w:t>
      </w:r>
      <w:proofErr w:type="spellEnd"/>
      <w:r w:rsidRPr="00476A46">
        <w:rPr>
          <w:rFonts w:ascii="Times New Roman" w:eastAsia="Times New Roman" w:hAnsi="Times New Roman" w:cs="Times New Roman"/>
          <w:sz w:val="24"/>
          <w:szCs w:val="24"/>
          <w:lang w:eastAsia="de-DE"/>
        </w:rPr>
        <w:t>-Werte noch normales Gesamt-Vitamin-B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 xml:space="preserve"> einen Vitamin-B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-Mangel sicher aus.</w:t>
      </w:r>
    </w:p>
    <w:p w:rsidR="00476A46" w:rsidRPr="00476A46" w:rsidRDefault="00476A46" w:rsidP="00476A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76A46">
        <w:rPr>
          <w:rFonts w:ascii="Times New Roman" w:eastAsia="Times New Roman" w:hAnsi="Times New Roman" w:cs="Times New Roman"/>
          <w:b/>
          <w:bCs/>
          <w:sz w:val="36"/>
          <w:szCs w:val="36"/>
          <w:lang w:eastAsia="de-DE"/>
        </w:rPr>
        <w:t>Orale Supplementierung effektiv wie parenterale Applikation</w:t>
      </w:r>
    </w:p>
    <w:p w:rsidR="00476A46" w:rsidRP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 xml:space="preserve">Eine Therapie der Mangelsituation sollte so schnell wie möglich begonnen werden, um die zum Teil irreversiblen Folgeschäden zu verhindern, plädierte Reiners. Möglich ist dies mit einer einfachen und effektiven oralen Substitution, etwa mit hoch dosiertem </w:t>
      </w:r>
      <w:proofErr w:type="spellStart"/>
      <w:r w:rsidRPr="00476A46">
        <w:rPr>
          <w:rFonts w:ascii="Times New Roman" w:eastAsia="Times New Roman" w:hAnsi="Times New Roman" w:cs="Times New Roman"/>
          <w:sz w:val="24"/>
          <w:szCs w:val="24"/>
          <w:lang w:eastAsia="de-DE"/>
        </w:rPr>
        <w:t>Cyanocobalamin</w:t>
      </w:r>
      <w:proofErr w:type="spellEnd"/>
      <w:r w:rsidRPr="00476A46">
        <w:rPr>
          <w:rFonts w:ascii="Times New Roman" w:eastAsia="Times New Roman" w:hAnsi="Times New Roman" w:cs="Times New Roman"/>
          <w:sz w:val="24"/>
          <w:szCs w:val="24"/>
          <w:lang w:eastAsia="de-DE"/>
        </w:rPr>
        <w:t xml:space="preserve"> (B</w:t>
      </w:r>
      <w:r w:rsidRPr="00476A46">
        <w:rPr>
          <w:rFonts w:ascii="Times New Roman" w:eastAsia="Times New Roman" w:hAnsi="Times New Roman" w:cs="Times New Roman"/>
          <w:sz w:val="24"/>
          <w:szCs w:val="24"/>
          <w:vertAlign w:val="subscript"/>
          <w:lang w:eastAsia="de-DE"/>
        </w:rPr>
        <w:t>12</w:t>
      </w:r>
      <w:r w:rsidRPr="00476A46">
        <w:rPr>
          <w:rFonts w:ascii="Times New Roman" w:eastAsia="Times New Roman" w:hAnsi="Times New Roman" w:cs="Times New Roman"/>
          <w:sz w:val="24"/>
          <w:szCs w:val="24"/>
          <w:lang w:eastAsia="de-DE"/>
        </w:rPr>
        <w:t xml:space="preserve"> »Ankermann« ®, 1.000μg pro Dragee). Entgegen früherer Annahmen ist die hoch dosierte orale Therapie selbst bei Malabsorption erfolgreich. Eine Metaanalyse von randomisierten kontrollierten Studien zeigte, dass oral verabreichtes </w:t>
      </w:r>
      <w:proofErr w:type="spellStart"/>
      <w:r w:rsidRPr="00476A46">
        <w:rPr>
          <w:rFonts w:ascii="Times New Roman" w:eastAsia="Times New Roman" w:hAnsi="Times New Roman" w:cs="Times New Roman"/>
          <w:sz w:val="24"/>
          <w:szCs w:val="24"/>
          <w:lang w:eastAsia="de-DE"/>
        </w:rPr>
        <w:t>Cyanocobalamin</w:t>
      </w:r>
      <w:proofErr w:type="spellEnd"/>
      <w:r w:rsidRPr="00476A46">
        <w:rPr>
          <w:rFonts w:ascii="Times New Roman" w:eastAsia="Times New Roman" w:hAnsi="Times New Roman" w:cs="Times New Roman"/>
          <w:sz w:val="24"/>
          <w:szCs w:val="24"/>
          <w:lang w:eastAsia="de-DE"/>
        </w:rPr>
        <w:t xml:space="preserve"> in Dosierungen von 1.000–2.000μg ebenso effektiv ist wie die parenterale Applikation, selbst bei schweren Resorptionsstörungen wie der perniziösen Anämie [4].</w:t>
      </w:r>
    </w:p>
    <w:p w:rsidR="00476A46" w:rsidRPr="00476A46" w:rsidRDefault="00476A46" w:rsidP="00476A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76A46">
        <w:rPr>
          <w:rFonts w:ascii="Times New Roman" w:eastAsia="Times New Roman" w:hAnsi="Times New Roman" w:cs="Times New Roman"/>
          <w:b/>
          <w:bCs/>
          <w:sz w:val="36"/>
          <w:szCs w:val="36"/>
          <w:lang w:eastAsia="de-DE"/>
        </w:rPr>
        <w:t>Literatur</w:t>
      </w:r>
    </w:p>
    <w:p w:rsidR="00476A46" w:rsidRPr="00476A46" w:rsidRDefault="00476A46" w:rsidP="00476A46">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DACH, Referenzwerte für die Nährstoffzufuhr 2015</w:t>
      </w:r>
    </w:p>
    <w:p w:rsidR="00476A46" w:rsidRPr="00476A46" w:rsidRDefault="00476A46" w:rsidP="00476A46">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 xml:space="preserve">Watanabe F et al., J </w:t>
      </w:r>
      <w:proofErr w:type="spellStart"/>
      <w:r w:rsidRPr="00476A46">
        <w:rPr>
          <w:rFonts w:ascii="Times New Roman" w:eastAsia="Times New Roman" w:hAnsi="Times New Roman" w:cs="Times New Roman"/>
          <w:sz w:val="24"/>
          <w:szCs w:val="24"/>
          <w:lang w:eastAsia="de-DE"/>
        </w:rPr>
        <w:t>Agric</w:t>
      </w:r>
      <w:proofErr w:type="spellEnd"/>
      <w:r w:rsidRPr="00476A46">
        <w:rPr>
          <w:rFonts w:ascii="Times New Roman" w:eastAsia="Times New Roman" w:hAnsi="Times New Roman" w:cs="Times New Roman"/>
          <w:sz w:val="24"/>
          <w:szCs w:val="24"/>
          <w:lang w:eastAsia="de-DE"/>
        </w:rPr>
        <w:t xml:space="preserve"> Food </w:t>
      </w:r>
      <w:proofErr w:type="spellStart"/>
      <w:r w:rsidRPr="00476A46">
        <w:rPr>
          <w:rFonts w:ascii="Times New Roman" w:eastAsia="Times New Roman" w:hAnsi="Times New Roman" w:cs="Times New Roman"/>
          <w:sz w:val="24"/>
          <w:szCs w:val="24"/>
          <w:lang w:eastAsia="de-DE"/>
        </w:rPr>
        <w:t>Chem</w:t>
      </w:r>
      <w:proofErr w:type="spellEnd"/>
      <w:r w:rsidRPr="00476A46">
        <w:rPr>
          <w:rFonts w:ascii="Times New Roman" w:eastAsia="Times New Roman" w:hAnsi="Times New Roman" w:cs="Times New Roman"/>
          <w:sz w:val="24"/>
          <w:szCs w:val="24"/>
          <w:lang w:eastAsia="de-DE"/>
        </w:rPr>
        <w:t xml:space="preserve"> 2013, 61:6769–6775</w:t>
      </w:r>
    </w:p>
    <w:p w:rsidR="00476A46" w:rsidRPr="00476A46" w:rsidRDefault="00476A46" w:rsidP="00476A46">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476A46">
        <w:rPr>
          <w:rFonts w:ascii="Times New Roman" w:eastAsia="Times New Roman" w:hAnsi="Times New Roman" w:cs="Times New Roman"/>
          <w:sz w:val="24"/>
          <w:szCs w:val="24"/>
          <w:lang w:eastAsia="de-DE"/>
        </w:rPr>
        <w:t>Shankardass</w:t>
      </w:r>
      <w:proofErr w:type="spellEnd"/>
      <w:r w:rsidRPr="00476A46">
        <w:rPr>
          <w:rFonts w:ascii="Times New Roman" w:eastAsia="Times New Roman" w:hAnsi="Times New Roman" w:cs="Times New Roman"/>
          <w:sz w:val="24"/>
          <w:szCs w:val="24"/>
          <w:lang w:eastAsia="de-DE"/>
        </w:rPr>
        <w:t xml:space="preserve"> K et al., Vitamin B12 </w:t>
      </w:r>
      <w:proofErr w:type="spellStart"/>
      <w:r w:rsidRPr="00476A46">
        <w:rPr>
          <w:rFonts w:ascii="Times New Roman" w:eastAsia="Times New Roman" w:hAnsi="Times New Roman" w:cs="Times New Roman"/>
          <w:sz w:val="24"/>
          <w:szCs w:val="24"/>
          <w:lang w:eastAsia="de-DE"/>
        </w:rPr>
        <w:t>Deficiency</w:t>
      </w:r>
      <w:proofErr w:type="spellEnd"/>
      <w:r w:rsidRPr="00476A46">
        <w:rPr>
          <w:rFonts w:ascii="Times New Roman" w:eastAsia="Times New Roman" w:hAnsi="Times New Roman" w:cs="Times New Roman"/>
          <w:sz w:val="24"/>
          <w:szCs w:val="24"/>
          <w:lang w:eastAsia="de-DE"/>
        </w:rPr>
        <w:t xml:space="preserve"> in Primary Care, 2008, Hamilton </w:t>
      </w:r>
      <w:proofErr w:type="spellStart"/>
      <w:r w:rsidRPr="00476A46">
        <w:rPr>
          <w:rFonts w:ascii="Times New Roman" w:eastAsia="Times New Roman" w:hAnsi="Times New Roman" w:cs="Times New Roman"/>
          <w:sz w:val="24"/>
          <w:szCs w:val="24"/>
          <w:lang w:eastAsia="de-DE"/>
        </w:rPr>
        <w:t>Health</w:t>
      </w:r>
      <w:proofErr w:type="spellEnd"/>
      <w:r w:rsidRPr="00476A46">
        <w:rPr>
          <w:rFonts w:ascii="Times New Roman" w:eastAsia="Times New Roman" w:hAnsi="Times New Roman" w:cs="Times New Roman"/>
          <w:sz w:val="24"/>
          <w:szCs w:val="24"/>
          <w:lang w:eastAsia="de-DE"/>
        </w:rPr>
        <w:t xml:space="preserve"> </w:t>
      </w:r>
      <w:proofErr w:type="spellStart"/>
      <w:r w:rsidRPr="00476A46">
        <w:rPr>
          <w:rFonts w:ascii="Times New Roman" w:eastAsia="Times New Roman" w:hAnsi="Times New Roman" w:cs="Times New Roman"/>
          <w:sz w:val="24"/>
          <w:szCs w:val="24"/>
          <w:lang w:eastAsia="de-DE"/>
        </w:rPr>
        <w:t>Sciences</w:t>
      </w:r>
      <w:proofErr w:type="spellEnd"/>
      <w:r w:rsidRPr="00476A46">
        <w:rPr>
          <w:rFonts w:ascii="Times New Roman" w:eastAsia="Times New Roman" w:hAnsi="Times New Roman" w:cs="Times New Roman"/>
          <w:sz w:val="24"/>
          <w:szCs w:val="24"/>
          <w:lang w:eastAsia="de-DE"/>
        </w:rPr>
        <w:t xml:space="preserve"> &amp; McMaster University</w:t>
      </w:r>
    </w:p>
    <w:p w:rsidR="00476A46" w:rsidRPr="00476A46" w:rsidRDefault="00476A46" w:rsidP="00476A46">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476A46">
        <w:rPr>
          <w:rFonts w:ascii="Times New Roman" w:eastAsia="Times New Roman" w:hAnsi="Times New Roman" w:cs="Times New Roman"/>
          <w:sz w:val="24"/>
          <w:szCs w:val="24"/>
          <w:lang w:eastAsia="de-DE"/>
        </w:rPr>
        <w:t>Vidal-</w:t>
      </w:r>
      <w:proofErr w:type="spellStart"/>
      <w:r w:rsidRPr="00476A46">
        <w:rPr>
          <w:rFonts w:ascii="Times New Roman" w:eastAsia="Times New Roman" w:hAnsi="Times New Roman" w:cs="Times New Roman"/>
          <w:sz w:val="24"/>
          <w:szCs w:val="24"/>
          <w:lang w:eastAsia="de-DE"/>
        </w:rPr>
        <w:t>Alaball</w:t>
      </w:r>
      <w:proofErr w:type="spellEnd"/>
      <w:r w:rsidRPr="00476A46">
        <w:rPr>
          <w:rFonts w:ascii="Times New Roman" w:eastAsia="Times New Roman" w:hAnsi="Times New Roman" w:cs="Times New Roman"/>
          <w:sz w:val="24"/>
          <w:szCs w:val="24"/>
          <w:lang w:eastAsia="de-DE"/>
        </w:rPr>
        <w:t xml:space="preserve"> JV et al., The </w:t>
      </w:r>
      <w:proofErr w:type="spellStart"/>
      <w:r w:rsidRPr="00476A46">
        <w:rPr>
          <w:rFonts w:ascii="Times New Roman" w:eastAsia="Times New Roman" w:hAnsi="Times New Roman" w:cs="Times New Roman"/>
          <w:sz w:val="24"/>
          <w:szCs w:val="24"/>
          <w:lang w:eastAsia="de-DE"/>
        </w:rPr>
        <w:t>Cochrane</w:t>
      </w:r>
      <w:proofErr w:type="spellEnd"/>
      <w:r w:rsidRPr="00476A46">
        <w:rPr>
          <w:rFonts w:ascii="Times New Roman" w:eastAsia="Times New Roman" w:hAnsi="Times New Roman" w:cs="Times New Roman"/>
          <w:sz w:val="24"/>
          <w:szCs w:val="24"/>
          <w:lang w:eastAsia="de-DE"/>
        </w:rPr>
        <w:t xml:space="preserve"> Database </w:t>
      </w:r>
      <w:proofErr w:type="spellStart"/>
      <w:r w:rsidRPr="00476A46">
        <w:rPr>
          <w:rFonts w:ascii="Times New Roman" w:eastAsia="Times New Roman" w:hAnsi="Times New Roman" w:cs="Times New Roman"/>
          <w:sz w:val="24"/>
          <w:szCs w:val="24"/>
          <w:lang w:eastAsia="de-DE"/>
        </w:rPr>
        <w:t>Syst</w:t>
      </w:r>
      <w:proofErr w:type="spellEnd"/>
      <w:r w:rsidRPr="00476A46">
        <w:rPr>
          <w:rFonts w:ascii="Times New Roman" w:eastAsia="Times New Roman" w:hAnsi="Times New Roman" w:cs="Times New Roman"/>
          <w:sz w:val="24"/>
          <w:szCs w:val="24"/>
          <w:lang w:eastAsia="de-DE"/>
        </w:rPr>
        <w:t xml:space="preserve"> </w:t>
      </w:r>
      <w:proofErr w:type="spellStart"/>
      <w:r w:rsidRPr="00476A46">
        <w:rPr>
          <w:rFonts w:ascii="Times New Roman" w:eastAsia="Times New Roman" w:hAnsi="Times New Roman" w:cs="Times New Roman"/>
          <w:sz w:val="24"/>
          <w:szCs w:val="24"/>
          <w:lang w:eastAsia="de-DE"/>
        </w:rPr>
        <w:t>Rev</w:t>
      </w:r>
      <w:proofErr w:type="spellEnd"/>
      <w:r w:rsidRPr="00476A46">
        <w:rPr>
          <w:rFonts w:ascii="Times New Roman" w:eastAsia="Times New Roman" w:hAnsi="Times New Roman" w:cs="Times New Roman"/>
          <w:sz w:val="24"/>
          <w:szCs w:val="24"/>
          <w:lang w:eastAsia="de-DE"/>
        </w:rPr>
        <w:t xml:space="preserve"> Jul 2005, 20:CD004655</w:t>
      </w:r>
    </w:p>
    <w:p w:rsid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p>
    <w:p w:rsidR="00476A46" w:rsidRPr="00476A46" w:rsidRDefault="00476A46" w:rsidP="00476A46">
      <w:pPr>
        <w:spacing w:before="100" w:beforeAutospacing="1" w:after="100" w:afterAutospacing="1" w:line="240" w:lineRule="auto"/>
        <w:rPr>
          <w:rFonts w:ascii="Times New Roman" w:eastAsia="Times New Roman" w:hAnsi="Times New Roman" w:cs="Times New Roman"/>
          <w:sz w:val="24"/>
          <w:szCs w:val="24"/>
          <w:lang w:eastAsia="de-DE"/>
        </w:rPr>
      </w:pPr>
    </w:p>
    <w:p w:rsidR="003C75AD" w:rsidRDefault="003C75AD">
      <w:bookmarkStart w:id="0" w:name="_GoBack"/>
      <w:bookmarkEnd w:id="0"/>
    </w:p>
    <w:sectPr w:rsidR="003C75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512"/>
    <w:multiLevelType w:val="multilevel"/>
    <w:tmpl w:val="869C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74085"/>
    <w:multiLevelType w:val="multilevel"/>
    <w:tmpl w:val="DBC8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B1667"/>
    <w:multiLevelType w:val="multilevel"/>
    <w:tmpl w:val="55F4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73499"/>
    <w:multiLevelType w:val="multilevel"/>
    <w:tmpl w:val="3E32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E2DBB"/>
    <w:multiLevelType w:val="multilevel"/>
    <w:tmpl w:val="3190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029FE"/>
    <w:multiLevelType w:val="multilevel"/>
    <w:tmpl w:val="824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644A3"/>
    <w:multiLevelType w:val="multilevel"/>
    <w:tmpl w:val="AAFA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374DE3"/>
    <w:multiLevelType w:val="multilevel"/>
    <w:tmpl w:val="8B0E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6F38CF"/>
    <w:multiLevelType w:val="multilevel"/>
    <w:tmpl w:val="439C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C337E"/>
    <w:multiLevelType w:val="multilevel"/>
    <w:tmpl w:val="3A94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F1A79"/>
    <w:multiLevelType w:val="multilevel"/>
    <w:tmpl w:val="9038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10"/>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46"/>
    <w:rsid w:val="003C75AD"/>
    <w:rsid w:val="00476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C98D"/>
  <w15:chartTrackingRefBased/>
  <w15:docId w15:val="{27A3503F-21BA-4F30-9843-5D31C420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69734">
      <w:bodyDiv w:val="1"/>
      <w:marLeft w:val="0"/>
      <w:marRight w:val="0"/>
      <w:marTop w:val="0"/>
      <w:marBottom w:val="0"/>
      <w:divBdr>
        <w:top w:val="none" w:sz="0" w:space="0" w:color="auto"/>
        <w:left w:val="none" w:sz="0" w:space="0" w:color="auto"/>
        <w:bottom w:val="none" w:sz="0" w:space="0" w:color="auto"/>
        <w:right w:val="none" w:sz="0" w:space="0" w:color="auto"/>
      </w:divBdr>
      <w:divsChild>
        <w:div w:id="1501578969">
          <w:marLeft w:val="0"/>
          <w:marRight w:val="0"/>
          <w:marTop w:val="0"/>
          <w:marBottom w:val="0"/>
          <w:divBdr>
            <w:top w:val="none" w:sz="0" w:space="0" w:color="auto"/>
            <w:left w:val="none" w:sz="0" w:space="0" w:color="auto"/>
            <w:bottom w:val="none" w:sz="0" w:space="0" w:color="auto"/>
            <w:right w:val="none" w:sz="0" w:space="0" w:color="auto"/>
          </w:divBdr>
          <w:divsChild>
            <w:div w:id="2082167496">
              <w:marLeft w:val="0"/>
              <w:marRight w:val="0"/>
              <w:marTop w:val="0"/>
              <w:marBottom w:val="0"/>
              <w:divBdr>
                <w:top w:val="none" w:sz="0" w:space="0" w:color="auto"/>
                <w:left w:val="none" w:sz="0" w:space="0" w:color="auto"/>
                <w:bottom w:val="none" w:sz="0" w:space="0" w:color="auto"/>
                <w:right w:val="none" w:sz="0" w:space="0" w:color="auto"/>
              </w:divBdr>
              <w:divsChild>
                <w:div w:id="1863740143">
                  <w:marLeft w:val="0"/>
                  <w:marRight w:val="0"/>
                  <w:marTop w:val="0"/>
                  <w:marBottom w:val="0"/>
                  <w:divBdr>
                    <w:top w:val="none" w:sz="0" w:space="0" w:color="auto"/>
                    <w:left w:val="none" w:sz="0" w:space="0" w:color="auto"/>
                    <w:bottom w:val="none" w:sz="0" w:space="0" w:color="auto"/>
                    <w:right w:val="none" w:sz="0" w:space="0" w:color="auto"/>
                  </w:divBdr>
                  <w:divsChild>
                    <w:div w:id="1262760543">
                      <w:marLeft w:val="0"/>
                      <w:marRight w:val="0"/>
                      <w:marTop w:val="0"/>
                      <w:marBottom w:val="0"/>
                      <w:divBdr>
                        <w:top w:val="none" w:sz="0" w:space="0" w:color="auto"/>
                        <w:left w:val="none" w:sz="0" w:space="0" w:color="auto"/>
                        <w:bottom w:val="none" w:sz="0" w:space="0" w:color="auto"/>
                        <w:right w:val="none" w:sz="0" w:space="0" w:color="auto"/>
                      </w:divBdr>
                      <w:divsChild>
                        <w:div w:id="2044669293">
                          <w:marLeft w:val="0"/>
                          <w:marRight w:val="0"/>
                          <w:marTop w:val="0"/>
                          <w:marBottom w:val="0"/>
                          <w:divBdr>
                            <w:top w:val="none" w:sz="0" w:space="0" w:color="auto"/>
                            <w:left w:val="none" w:sz="0" w:space="0" w:color="auto"/>
                            <w:bottom w:val="none" w:sz="0" w:space="0" w:color="auto"/>
                            <w:right w:val="none" w:sz="0" w:space="0" w:color="auto"/>
                          </w:divBdr>
                          <w:divsChild>
                            <w:div w:id="1606185306">
                              <w:marLeft w:val="0"/>
                              <w:marRight w:val="0"/>
                              <w:marTop w:val="0"/>
                              <w:marBottom w:val="0"/>
                              <w:divBdr>
                                <w:top w:val="none" w:sz="0" w:space="0" w:color="auto"/>
                                <w:left w:val="none" w:sz="0" w:space="0" w:color="auto"/>
                                <w:bottom w:val="none" w:sz="0" w:space="0" w:color="auto"/>
                                <w:right w:val="none" w:sz="0" w:space="0" w:color="auto"/>
                              </w:divBdr>
                              <w:divsChild>
                                <w:div w:id="633097300">
                                  <w:marLeft w:val="0"/>
                                  <w:marRight w:val="0"/>
                                  <w:marTop w:val="0"/>
                                  <w:marBottom w:val="0"/>
                                  <w:divBdr>
                                    <w:top w:val="none" w:sz="0" w:space="0" w:color="auto"/>
                                    <w:left w:val="none" w:sz="0" w:space="0" w:color="auto"/>
                                    <w:bottom w:val="none" w:sz="0" w:space="0" w:color="auto"/>
                                    <w:right w:val="none" w:sz="0" w:space="0" w:color="auto"/>
                                  </w:divBdr>
                                </w:div>
                              </w:divsChild>
                            </w:div>
                            <w:div w:id="11418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35389">
          <w:marLeft w:val="0"/>
          <w:marRight w:val="0"/>
          <w:marTop w:val="0"/>
          <w:marBottom w:val="0"/>
          <w:divBdr>
            <w:top w:val="none" w:sz="0" w:space="0" w:color="auto"/>
            <w:left w:val="none" w:sz="0" w:space="0" w:color="auto"/>
            <w:bottom w:val="none" w:sz="0" w:space="0" w:color="auto"/>
            <w:right w:val="none" w:sz="0" w:space="0" w:color="auto"/>
          </w:divBdr>
          <w:divsChild>
            <w:div w:id="1469472650">
              <w:marLeft w:val="0"/>
              <w:marRight w:val="0"/>
              <w:marTop w:val="0"/>
              <w:marBottom w:val="0"/>
              <w:divBdr>
                <w:top w:val="none" w:sz="0" w:space="0" w:color="auto"/>
                <w:left w:val="none" w:sz="0" w:space="0" w:color="auto"/>
                <w:bottom w:val="none" w:sz="0" w:space="0" w:color="auto"/>
                <w:right w:val="none" w:sz="0" w:space="0" w:color="auto"/>
              </w:divBdr>
              <w:divsChild>
                <w:div w:id="27999091">
                  <w:marLeft w:val="0"/>
                  <w:marRight w:val="0"/>
                  <w:marTop w:val="0"/>
                  <w:marBottom w:val="0"/>
                  <w:divBdr>
                    <w:top w:val="none" w:sz="0" w:space="0" w:color="auto"/>
                    <w:left w:val="none" w:sz="0" w:space="0" w:color="auto"/>
                    <w:bottom w:val="none" w:sz="0" w:space="0" w:color="auto"/>
                    <w:right w:val="none" w:sz="0" w:space="0" w:color="auto"/>
                  </w:divBdr>
                </w:div>
              </w:divsChild>
            </w:div>
            <w:div w:id="164982824">
              <w:marLeft w:val="0"/>
              <w:marRight w:val="0"/>
              <w:marTop w:val="0"/>
              <w:marBottom w:val="0"/>
              <w:divBdr>
                <w:top w:val="none" w:sz="0" w:space="0" w:color="auto"/>
                <w:left w:val="none" w:sz="0" w:space="0" w:color="auto"/>
                <w:bottom w:val="none" w:sz="0" w:space="0" w:color="auto"/>
                <w:right w:val="none" w:sz="0" w:space="0" w:color="auto"/>
              </w:divBdr>
              <w:divsChild>
                <w:div w:id="14339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1619">
          <w:marLeft w:val="0"/>
          <w:marRight w:val="0"/>
          <w:marTop w:val="0"/>
          <w:marBottom w:val="0"/>
          <w:divBdr>
            <w:top w:val="none" w:sz="0" w:space="0" w:color="auto"/>
            <w:left w:val="none" w:sz="0" w:space="0" w:color="auto"/>
            <w:bottom w:val="none" w:sz="0" w:space="0" w:color="auto"/>
            <w:right w:val="none" w:sz="0" w:space="0" w:color="auto"/>
          </w:divBdr>
          <w:divsChild>
            <w:div w:id="390278010">
              <w:marLeft w:val="0"/>
              <w:marRight w:val="0"/>
              <w:marTop w:val="0"/>
              <w:marBottom w:val="0"/>
              <w:divBdr>
                <w:top w:val="none" w:sz="0" w:space="0" w:color="auto"/>
                <w:left w:val="none" w:sz="0" w:space="0" w:color="auto"/>
                <w:bottom w:val="none" w:sz="0" w:space="0" w:color="auto"/>
                <w:right w:val="none" w:sz="0" w:space="0" w:color="auto"/>
              </w:divBdr>
              <w:divsChild>
                <w:div w:id="1057507871">
                  <w:marLeft w:val="0"/>
                  <w:marRight w:val="0"/>
                  <w:marTop w:val="0"/>
                  <w:marBottom w:val="0"/>
                  <w:divBdr>
                    <w:top w:val="none" w:sz="0" w:space="0" w:color="auto"/>
                    <w:left w:val="none" w:sz="0" w:space="0" w:color="auto"/>
                    <w:bottom w:val="none" w:sz="0" w:space="0" w:color="auto"/>
                    <w:right w:val="none" w:sz="0" w:space="0" w:color="auto"/>
                  </w:divBdr>
                  <w:divsChild>
                    <w:div w:id="965740528">
                      <w:marLeft w:val="0"/>
                      <w:marRight w:val="0"/>
                      <w:marTop w:val="0"/>
                      <w:marBottom w:val="0"/>
                      <w:divBdr>
                        <w:top w:val="none" w:sz="0" w:space="0" w:color="auto"/>
                        <w:left w:val="none" w:sz="0" w:space="0" w:color="auto"/>
                        <w:bottom w:val="none" w:sz="0" w:space="0" w:color="auto"/>
                        <w:right w:val="none" w:sz="0" w:space="0" w:color="auto"/>
                      </w:divBdr>
                      <w:divsChild>
                        <w:div w:id="339547111">
                          <w:marLeft w:val="0"/>
                          <w:marRight w:val="0"/>
                          <w:marTop w:val="0"/>
                          <w:marBottom w:val="0"/>
                          <w:divBdr>
                            <w:top w:val="none" w:sz="0" w:space="0" w:color="auto"/>
                            <w:left w:val="none" w:sz="0" w:space="0" w:color="auto"/>
                            <w:bottom w:val="none" w:sz="0" w:space="0" w:color="auto"/>
                            <w:right w:val="none" w:sz="0" w:space="0" w:color="auto"/>
                          </w:divBdr>
                        </w:div>
                        <w:div w:id="406074647">
                          <w:marLeft w:val="0"/>
                          <w:marRight w:val="0"/>
                          <w:marTop w:val="0"/>
                          <w:marBottom w:val="0"/>
                          <w:divBdr>
                            <w:top w:val="none" w:sz="0" w:space="0" w:color="auto"/>
                            <w:left w:val="none" w:sz="0" w:space="0" w:color="auto"/>
                            <w:bottom w:val="none" w:sz="0" w:space="0" w:color="auto"/>
                            <w:right w:val="none" w:sz="0" w:space="0" w:color="auto"/>
                          </w:divBdr>
                        </w:div>
                      </w:divsChild>
                    </w:div>
                    <w:div w:id="1146973531">
                      <w:marLeft w:val="0"/>
                      <w:marRight w:val="0"/>
                      <w:marTop w:val="0"/>
                      <w:marBottom w:val="0"/>
                      <w:divBdr>
                        <w:top w:val="none" w:sz="0" w:space="0" w:color="auto"/>
                        <w:left w:val="none" w:sz="0" w:space="0" w:color="auto"/>
                        <w:bottom w:val="none" w:sz="0" w:space="0" w:color="auto"/>
                        <w:right w:val="none" w:sz="0" w:space="0" w:color="auto"/>
                      </w:divBdr>
                      <w:divsChild>
                        <w:div w:id="280309197">
                          <w:marLeft w:val="0"/>
                          <w:marRight w:val="0"/>
                          <w:marTop w:val="0"/>
                          <w:marBottom w:val="0"/>
                          <w:divBdr>
                            <w:top w:val="none" w:sz="0" w:space="0" w:color="auto"/>
                            <w:left w:val="none" w:sz="0" w:space="0" w:color="auto"/>
                            <w:bottom w:val="none" w:sz="0" w:space="0" w:color="auto"/>
                            <w:right w:val="none" w:sz="0" w:space="0" w:color="auto"/>
                          </w:divBdr>
                        </w:div>
                        <w:div w:id="445388164">
                          <w:marLeft w:val="0"/>
                          <w:marRight w:val="0"/>
                          <w:marTop w:val="0"/>
                          <w:marBottom w:val="0"/>
                          <w:divBdr>
                            <w:top w:val="none" w:sz="0" w:space="0" w:color="auto"/>
                            <w:left w:val="none" w:sz="0" w:space="0" w:color="auto"/>
                            <w:bottom w:val="none" w:sz="0" w:space="0" w:color="auto"/>
                            <w:right w:val="none" w:sz="0" w:space="0" w:color="auto"/>
                          </w:divBdr>
                        </w:div>
                        <w:div w:id="1752041651">
                          <w:marLeft w:val="0"/>
                          <w:marRight w:val="0"/>
                          <w:marTop w:val="0"/>
                          <w:marBottom w:val="0"/>
                          <w:divBdr>
                            <w:top w:val="none" w:sz="0" w:space="0" w:color="auto"/>
                            <w:left w:val="none" w:sz="0" w:space="0" w:color="auto"/>
                            <w:bottom w:val="none" w:sz="0" w:space="0" w:color="auto"/>
                            <w:right w:val="none" w:sz="0" w:space="0" w:color="auto"/>
                          </w:divBdr>
                        </w:div>
                      </w:divsChild>
                    </w:div>
                    <w:div w:id="733282341">
                      <w:marLeft w:val="0"/>
                      <w:marRight w:val="0"/>
                      <w:marTop w:val="0"/>
                      <w:marBottom w:val="0"/>
                      <w:divBdr>
                        <w:top w:val="none" w:sz="0" w:space="0" w:color="auto"/>
                        <w:left w:val="none" w:sz="0" w:space="0" w:color="auto"/>
                        <w:bottom w:val="none" w:sz="0" w:space="0" w:color="auto"/>
                        <w:right w:val="none" w:sz="0" w:space="0" w:color="auto"/>
                      </w:divBdr>
                      <w:divsChild>
                        <w:div w:id="1885285604">
                          <w:marLeft w:val="0"/>
                          <w:marRight w:val="0"/>
                          <w:marTop w:val="0"/>
                          <w:marBottom w:val="0"/>
                          <w:divBdr>
                            <w:top w:val="none" w:sz="0" w:space="0" w:color="auto"/>
                            <w:left w:val="none" w:sz="0" w:space="0" w:color="auto"/>
                            <w:bottom w:val="none" w:sz="0" w:space="0" w:color="auto"/>
                            <w:right w:val="none" w:sz="0" w:space="0" w:color="auto"/>
                          </w:divBdr>
                        </w:div>
                      </w:divsChild>
                    </w:div>
                    <w:div w:id="1910844511">
                      <w:marLeft w:val="0"/>
                      <w:marRight w:val="0"/>
                      <w:marTop w:val="0"/>
                      <w:marBottom w:val="0"/>
                      <w:divBdr>
                        <w:top w:val="none" w:sz="0" w:space="0" w:color="auto"/>
                        <w:left w:val="none" w:sz="0" w:space="0" w:color="auto"/>
                        <w:bottom w:val="none" w:sz="0" w:space="0" w:color="auto"/>
                        <w:right w:val="none" w:sz="0" w:space="0" w:color="auto"/>
                      </w:divBdr>
                      <w:divsChild>
                        <w:div w:id="90665424">
                          <w:marLeft w:val="0"/>
                          <w:marRight w:val="0"/>
                          <w:marTop w:val="0"/>
                          <w:marBottom w:val="0"/>
                          <w:divBdr>
                            <w:top w:val="none" w:sz="0" w:space="0" w:color="auto"/>
                            <w:left w:val="none" w:sz="0" w:space="0" w:color="auto"/>
                            <w:bottom w:val="none" w:sz="0" w:space="0" w:color="auto"/>
                            <w:right w:val="none" w:sz="0" w:space="0" w:color="auto"/>
                          </w:divBdr>
                        </w:div>
                        <w:div w:id="1894346876">
                          <w:marLeft w:val="0"/>
                          <w:marRight w:val="0"/>
                          <w:marTop w:val="0"/>
                          <w:marBottom w:val="0"/>
                          <w:divBdr>
                            <w:top w:val="none" w:sz="0" w:space="0" w:color="auto"/>
                            <w:left w:val="none" w:sz="0" w:space="0" w:color="auto"/>
                            <w:bottom w:val="none" w:sz="0" w:space="0" w:color="auto"/>
                            <w:right w:val="none" w:sz="0" w:space="0" w:color="auto"/>
                          </w:divBdr>
                        </w:div>
                      </w:divsChild>
                    </w:div>
                    <w:div w:id="1807620011">
                      <w:marLeft w:val="0"/>
                      <w:marRight w:val="0"/>
                      <w:marTop w:val="0"/>
                      <w:marBottom w:val="0"/>
                      <w:divBdr>
                        <w:top w:val="none" w:sz="0" w:space="0" w:color="auto"/>
                        <w:left w:val="none" w:sz="0" w:space="0" w:color="auto"/>
                        <w:bottom w:val="none" w:sz="0" w:space="0" w:color="auto"/>
                        <w:right w:val="none" w:sz="0" w:space="0" w:color="auto"/>
                      </w:divBdr>
                      <w:divsChild>
                        <w:div w:id="223489120">
                          <w:marLeft w:val="0"/>
                          <w:marRight w:val="0"/>
                          <w:marTop w:val="0"/>
                          <w:marBottom w:val="0"/>
                          <w:divBdr>
                            <w:top w:val="none" w:sz="0" w:space="0" w:color="auto"/>
                            <w:left w:val="none" w:sz="0" w:space="0" w:color="auto"/>
                            <w:bottom w:val="none" w:sz="0" w:space="0" w:color="auto"/>
                            <w:right w:val="none" w:sz="0" w:space="0" w:color="auto"/>
                          </w:divBdr>
                          <w:divsChild>
                            <w:div w:id="1674798544">
                              <w:marLeft w:val="0"/>
                              <w:marRight w:val="0"/>
                              <w:marTop w:val="0"/>
                              <w:marBottom w:val="0"/>
                              <w:divBdr>
                                <w:top w:val="none" w:sz="0" w:space="0" w:color="auto"/>
                                <w:left w:val="none" w:sz="0" w:space="0" w:color="auto"/>
                                <w:bottom w:val="none" w:sz="0" w:space="0" w:color="auto"/>
                                <w:right w:val="none" w:sz="0" w:space="0" w:color="auto"/>
                              </w:divBdr>
                            </w:div>
                          </w:divsChild>
                        </w:div>
                        <w:div w:id="1195269260">
                          <w:marLeft w:val="0"/>
                          <w:marRight w:val="0"/>
                          <w:marTop w:val="0"/>
                          <w:marBottom w:val="0"/>
                          <w:divBdr>
                            <w:top w:val="none" w:sz="0" w:space="0" w:color="auto"/>
                            <w:left w:val="none" w:sz="0" w:space="0" w:color="auto"/>
                            <w:bottom w:val="none" w:sz="0" w:space="0" w:color="auto"/>
                            <w:right w:val="none" w:sz="0" w:space="0" w:color="auto"/>
                          </w:divBdr>
                          <w:divsChild>
                            <w:div w:id="1795055174">
                              <w:marLeft w:val="0"/>
                              <w:marRight w:val="0"/>
                              <w:marTop w:val="0"/>
                              <w:marBottom w:val="0"/>
                              <w:divBdr>
                                <w:top w:val="none" w:sz="0" w:space="0" w:color="auto"/>
                                <w:left w:val="none" w:sz="0" w:space="0" w:color="auto"/>
                                <w:bottom w:val="none" w:sz="0" w:space="0" w:color="auto"/>
                                <w:right w:val="none" w:sz="0" w:space="0" w:color="auto"/>
                              </w:divBdr>
                            </w:div>
                          </w:divsChild>
                        </w:div>
                        <w:div w:id="1105685665">
                          <w:marLeft w:val="0"/>
                          <w:marRight w:val="0"/>
                          <w:marTop w:val="0"/>
                          <w:marBottom w:val="0"/>
                          <w:divBdr>
                            <w:top w:val="none" w:sz="0" w:space="0" w:color="auto"/>
                            <w:left w:val="none" w:sz="0" w:space="0" w:color="auto"/>
                            <w:bottom w:val="none" w:sz="0" w:space="0" w:color="auto"/>
                            <w:right w:val="none" w:sz="0" w:space="0" w:color="auto"/>
                          </w:divBdr>
                          <w:divsChild>
                            <w:div w:id="294988494">
                              <w:marLeft w:val="0"/>
                              <w:marRight w:val="0"/>
                              <w:marTop w:val="0"/>
                              <w:marBottom w:val="0"/>
                              <w:divBdr>
                                <w:top w:val="none" w:sz="0" w:space="0" w:color="auto"/>
                                <w:left w:val="none" w:sz="0" w:space="0" w:color="auto"/>
                                <w:bottom w:val="none" w:sz="0" w:space="0" w:color="auto"/>
                                <w:right w:val="none" w:sz="0" w:space="0" w:color="auto"/>
                              </w:divBdr>
                            </w:div>
                          </w:divsChild>
                        </w:div>
                        <w:div w:id="344791966">
                          <w:marLeft w:val="0"/>
                          <w:marRight w:val="0"/>
                          <w:marTop w:val="0"/>
                          <w:marBottom w:val="0"/>
                          <w:divBdr>
                            <w:top w:val="none" w:sz="0" w:space="0" w:color="auto"/>
                            <w:left w:val="none" w:sz="0" w:space="0" w:color="auto"/>
                            <w:bottom w:val="none" w:sz="0" w:space="0" w:color="auto"/>
                            <w:right w:val="none" w:sz="0" w:space="0" w:color="auto"/>
                          </w:divBdr>
                          <w:divsChild>
                            <w:div w:id="1073428968">
                              <w:marLeft w:val="0"/>
                              <w:marRight w:val="0"/>
                              <w:marTop w:val="0"/>
                              <w:marBottom w:val="0"/>
                              <w:divBdr>
                                <w:top w:val="none" w:sz="0" w:space="0" w:color="auto"/>
                                <w:left w:val="none" w:sz="0" w:space="0" w:color="auto"/>
                                <w:bottom w:val="none" w:sz="0" w:space="0" w:color="auto"/>
                                <w:right w:val="none" w:sz="0" w:space="0" w:color="auto"/>
                              </w:divBdr>
                            </w:div>
                          </w:divsChild>
                        </w:div>
                        <w:div w:id="643895517">
                          <w:marLeft w:val="0"/>
                          <w:marRight w:val="0"/>
                          <w:marTop w:val="0"/>
                          <w:marBottom w:val="0"/>
                          <w:divBdr>
                            <w:top w:val="none" w:sz="0" w:space="0" w:color="auto"/>
                            <w:left w:val="none" w:sz="0" w:space="0" w:color="auto"/>
                            <w:bottom w:val="none" w:sz="0" w:space="0" w:color="auto"/>
                            <w:right w:val="none" w:sz="0" w:space="0" w:color="auto"/>
                          </w:divBdr>
                          <w:divsChild>
                            <w:div w:id="8569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3724">
                      <w:marLeft w:val="0"/>
                      <w:marRight w:val="0"/>
                      <w:marTop w:val="0"/>
                      <w:marBottom w:val="0"/>
                      <w:divBdr>
                        <w:top w:val="none" w:sz="0" w:space="0" w:color="auto"/>
                        <w:left w:val="none" w:sz="0" w:space="0" w:color="auto"/>
                        <w:bottom w:val="none" w:sz="0" w:space="0" w:color="auto"/>
                        <w:right w:val="none" w:sz="0" w:space="0" w:color="auto"/>
                      </w:divBdr>
                      <w:divsChild>
                        <w:div w:id="997070803">
                          <w:marLeft w:val="0"/>
                          <w:marRight w:val="0"/>
                          <w:marTop w:val="0"/>
                          <w:marBottom w:val="0"/>
                          <w:divBdr>
                            <w:top w:val="none" w:sz="0" w:space="0" w:color="auto"/>
                            <w:left w:val="none" w:sz="0" w:space="0" w:color="auto"/>
                            <w:bottom w:val="none" w:sz="0" w:space="0" w:color="auto"/>
                            <w:right w:val="none" w:sz="0" w:space="0" w:color="auto"/>
                          </w:divBdr>
                          <w:divsChild>
                            <w:div w:id="1069695372">
                              <w:marLeft w:val="0"/>
                              <w:marRight w:val="0"/>
                              <w:marTop w:val="0"/>
                              <w:marBottom w:val="0"/>
                              <w:divBdr>
                                <w:top w:val="none" w:sz="0" w:space="0" w:color="auto"/>
                                <w:left w:val="none" w:sz="0" w:space="0" w:color="auto"/>
                                <w:bottom w:val="none" w:sz="0" w:space="0" w:color="auto"/>
                                <w:right w:val="none" w:sz="0" w:space="0" w:color="auto"/>
                              </w:divBdr>
                              <w:divsChild>
                                <w:div w:id="1673684067">
                                  <w:marLeft w:val="0"/>
                                  <w:marRight w:val="0"/>
                                  <w:marTop w:val="0"/>
                                  <w:marBottom w:val="0"/>
                                  <w:divBdr>
                                    <w:top w:val="none" w:sz="0" w:space="0" w:color="auto"/>
                                    <w:left w:val="none" w:sz="0" w:space="0" w:color="auto"/>
                                    <w:bottom w:val="none" w:sz="0" w:space="0" w:color="auto"/>
                                    <w:right w:val="none" w:sz="0" w:space="0" w:color="auto"/>
                                  </w:divBdr>
                                  <w:divsChild>
                                    <w:div w:id="1669627308">
                                      <w:marLeft w:val="0"/>
                                      <w:marRight w:val="0"/>
                                      <w:marTop w:val="0"/>
                                      <w:marBottom w:val="0"/>
                                      <w:divBdr>
                                        <w:top w:val="none" w:sz="0" w:space="0" w:color="auto"/>
                                        <w:left w:val="none" w:sz="0" w:space="0" w:color="auto"/>
                                        <w:bottom w:val="none" w:sz="0" w:space="0" w:color="auto"/>
                                        <w:right w:val="none" w:sz="0" w:space="0" w:color="auto"/>
                                      </w:divBdr>
                                      <w:divsChild>
                                        <w:div w:id="1191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2418">
                      <w:marLeft w:val="0"/>
                      <w:marRight w:val="0"/>
                      <w:marTop w:val="0"/>
                      <w:marBottom w:val="0"/>
                      <w:divBdr>
                        <w:top w:val="none" w:sz="0" w:space="0" w:color="auto"/>
                        <w:left w:val="none" w:sz="0" w:space="0" w:color="auto"/>
                        <w:bottom w:val="none" w:sz="0" w:space="0" w:color="auto"/>
                        <w:right w:val="none" w:sz="0" w:space="0" w:color="auto"/>
                      </w:divBdr>
                      <w:divsChild>
                        <w:div w:id="21214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nemo-responsive-image.live.cf.public.springer.com/resize/width/2000/url/http:/resource-cms.springer.com/springer-cms/rest/v1/img/10338528/v6/4by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ringermedizin.de/sonderberichte-woerwag/10338534" TargetMode="External"/><Relationship Id="rId11" Type="http://schemas.openxmlformats.org/officeDocument/2006/relationships/fontTable" Target="fontTable.xml"/><Relationship Id="rId5" Type="http://schemas.openxmlformats.org/officeDocument/2006/relationships/hyperlink" Target="https://www.springermedizin.de/topic/Ern%C3%A4hrun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nemo-responsive-image.live.cf.public.springer.com/resize/width/2000/url/http:/resource-cms.springer.com/springer-cms/rest/v1/img/10338774/v2/4b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7102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2016-09-14T05:37:00Z</dcterms:created>
  <dcterms:modified xsi:type="dcterms:W3CDTF">2016-09-14T05:41:00Z</dcterms:modified>
</cp:coreProperties>
</file>